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E7" w:rsidRPr="002B7189" w:rsidRDefault="004E7043" w:rsidP="00AF70E7">
      <w:pPr>
        <w:pStyle w:val="Opsomteken3"/>
        <w:numPr>
          <w:ilvl w:val="0"/>
          <w:numId w:val="0"/>
        </w:numPr>
        <w:rPr>
          <w:b/>
          <w:sz w:val="32"/>
          <w:szCs w:val="32"/>
        </w:rPr>
      </w:pPr>
      <w:r w:rsidRPr="002B7189">
        <w:rPr>
          <w:b/>
          <w:sz w:val="32"/>
          <w:szCs w:val="32"/>
        </w:rPr>
        <w:t>Resultaten NMP over de mantelzorgverklaring</w:t>
      </w:r>
    </w:p>
    <w:p w:rsidR="004E7043" w:rsidRDefault="004E7043" w:rsidP="00AF70E7">
      <w:pPr>
        <w:pStyle w:val="Opsomteken3"/>
        <w:numPr>
          <w:ilvl w:val="0"/>
          <w:numId w:val="0"/>
        </w:numPr>
      </w:pPr>
    </w:p>
    <w:p w:rsidR="004E7043" w:rsidRDefault="004E7043" w:rsidP="00AF70E7">
      <w:pPr>
        <w:pStyle w:val="Opsomteken3"/>
        <w:numPr>
          <w:ilvl w:val="0"/>
          <w:numId w:val="0"/>
        </w:numPr>
      </w:pPr>
      <w:r>
        <w:t xml:space="preserve">Van 21 januari 2015 tot 1 februari 2015 heeft het mantelzorgpanel opengestaan voor een onderzoek over nut en noodzaak van </w:t>
      </w:r>
      <w:r w:rsidR="008D4DCF">
        <w:t>een</w:t>
      </w:r>
      <w:r>
        <w:t xml:space="preserve"> mantelzorgverklaring. </w:t>
      </w:r>
      <w:r w:rsidR="008D4DCF">
        <w:t xml:space="preserve">Moet men wel eens aantonen mantelzorger te zijn, en zo ja, lukt dit ook? Lopen mantelzorgers aan tegen belemmerende wet- en regelgeving? En zo ja, zou een mantelzorgverklaring helpen om belemmeringen op te heffen? </w:t>
      </w:r>
    </w:p>
    <w:p w:rsidR="004E7043" w:rsidRDefault="004E7043" w:rsidP="00AF70E7">
      <w:pPr>
        <w:pStyle w:val="Opsomteken3"/>
        <w:numPr>
          <w:ilvl w:val="0"/>
          <w:numId w:val="0"/>
        </w:numPr>
      </w:pPr>
    </w:p>
    <w:p w:rsidR="004E7043" w:rsidRDefault="008D4DCF" w:rsidP="00182B06">
      <w:pPr>
        <w:autoSpaceDE w:val="0"/>
        <w:autoSpaceDN w:val="0"/>
        <w:adjustRightInd w:val="0"/>
      </w:pPr>
      <w:r>
        <w:t xml:space="preserve">In totaal waren er 517 respondenten. </w:t>
      </w:r>
      <w:r w:rsidR="00182B06" w:rsidRPr="00182B06">
        <w:rPr>
          <w:rFonts w:cs="Arial"/>
          <w:bCs/>
          <w:szCs w:val="20"/>
        </w:rPr>
        <w:t xml:space="preserve">Van deze 517 mensen heeft 39.5 % (204 mensen) </w:t>
      </w:r>
      <w:r w:rsidR="004E7043" w:rsidRPr="00182B06">
        <w:rPr>
          <w:rFonts w:cs="Arial"/>
          <w:bCs/>
          <w:szCs w:val="20"/>
        </w:rPr>
        <w:t xml:space="preserve">wel eens moeten aantonen of bewijzen dat </w:t>
      </w:r>
      <w:r w:rsidR="00182B06">
        <w:rPr>
          <w:rFonts w:cs="Arial"/>
          <w:bCs/>
          <w:szCs w:val="20"/>
        </w:rPr>
        <w:t xml:space="preserve">hij of zij </w:t>
      </w:r>
      <w:r w:rsidR="004E7043" w:rsidRPr="00182B06">
        <w:rPr>
          <w:rFonts w:cs="Arial"/>
          <w:bCs/>
          <w:szCs w:val="20"/>
        </w:rPr>
        <w:t xml:space="preserve">mantelzorger </w:t>
      </w:r>
      <w:r w:rsidR="00182B06">
        <w:rPr>
          <w:rFonts w:cs="Arial"/>
          <w:bCs/>
          <w:szCs w:val="20"/>
        </w:rPr>
        <w:t xml:space="preserve">is. Aan hen is gevraagd waarvoor </w:t>
      </w:r>
      <w:r w:rsidR="00B03354">
        <w:rPr>
          <w:rFonts w:cs="Arial"/>
          <w:bCs/>
          <w:szCs w:val="20"/>
        </w:rPr>
        <w:t xml:space="preserve">dit nodig was. </w:t>
      </w:r>
      <w:r w:rsidR="00182B06">
        <w:t>Daarbij was het mogelijk om meerdere antwoorden aan te geven.</w:t>
      </w:r>
    </w:p>
    <w:p w:rsidR="004E7043" w:rsidRDefault="004E7043" w:rsidP="004E7043">
      <w:pPr>
        <w:pStyle w:val="Opsomteken3"/>
        <w:numPr>
          <w:ilvl w:val="0"/>
          <w:numId w:val="0"/>
        </w:numPr>
      </w:pPr>
    </w:p>
    <w:p w:rsidR="004E7043" w:rsidRDefault="004E7043" w:rsidP="004E7043">
      <w:pPr>
        <w:pStyle w:val="Opsomteken3"/>
        <w:numPr>
          <w:ilvl w:val="0"/>
          <w:numId w:val="0"/>
        </w:numPr>
      </w:pPr>
      <w:r>
        <w:rPr>
          <w:noProof/>
        </w:rPr>
        <w:drawing>
          <wp:anchor distT="0" distB="0" distL="114300" distR="114300" simplePos="0" relativeHeight="251658240" behindDoc="0" locked="0" layoutInCell="1" allowOverlap="1" wp14:anchorId="4B9944BA" wp14:editId="51EE5E6C">
            <wp:simplePos x="1076325" y="2962275"/>
            <wp:positionH relativeFrom="column">
              <wp:align>left</wp:align>
            </wp:positionH>
            <wp:positionV relativeFrom="paragraph">
              <wp:align>top</wp:align>
            </wp:positionV>
            <wp:extent cx="5486400" cy="3200400"/>
            <wp:effectExtent l="0" t="0" r="0" b="0"/>
            <wp:wrapSquare wrapText="bothSides"/>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B03354">
        <w:br w:type="textWrapping" w:clear="all"/>
      </w:r>
    </w:p>
    <w:p w:rsidR="00182B06" w:rsidRDefault="00B03354" w:rsidP="004E7043">
      <w:pPr>
        <w:pStyle w:val="Opsomteken3"/>
        <w:numPr>
          <w:ilvl w:val="0"/>
          <w:numId w:val="0"/>
        </w:numPr>
      </w:pPr>
      <w:r>
        <w:t>65% van de mensen die wel eens heeft moeten aantonen mantelzorger te zijn, moest dit dus doen om mantelzorgwaardering van de gemeente te ontvangen. 21% moest dit doen voor het PGB en 14% om zorgverlof aan te vragen bij de werkgever.</w:t>
      </w:r>
    </w:p>
    <w:p w:rsidR="00B03354" w:rsidRDefault="00970BF7" w:rsidP="004E7043">
      <w:pPr>
        <w:pStyle w:val="Opsomteken3"/>
        <w:numPr>
          <w:ilvl w:val="0"/>
          <w:numId w:val="0"/>
        </w:numPr>
      </w:pPr>
      <w:r>
        <w:rPr>
          <w:noProof/>
        </w:rPr>
        <mc:AlternateContent>
          <mc:Choice Requires="wps">
            <w:drawing>
              <wp:anchor distT="91440" distB="91440" distL="137160" distR="137160" simplePos="0" relativeHeight="251662336" behindDoc="0" locked="0" layoutInCell="0" allowOverlap="1" wp14:anchorId="07D0E854" wp14:editId="746D8181">
                <wp:simplePos x="0" y="0"/>
                <wp:positionH relativeFrom="margin">
                  <wp:posOffset>4231005</wp:posOffset>
                </wp:positionH>
                <wp:positionV relativeFrom="margin">
                  <wp:posOffset>6558280</wp:posOffset>
                </wp:positionV>
                <wp:extent cx="1156335" cy="2580005"/>
                <wp:effectExtent l="0" t="6985" r="0" b="0"/>
                <wp:wrapSquare wrapText="bothSides"/>
                <wp:docPr id="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6335" cy="2580005"/>
                        </a:xfrm>
                        <a:prstGeom prst="roundRect">
                          <a:avLst>
                            <a:gd name="adj" fmla="val 13032"/>
                          </a:avLst>
                        </a:prstGeom>
                        <a:solidFill>
                          <a:srgbClr val="4F81BD"/>
                        </a:solidFill>
                        <a:extLst/>
                      </wps:spPr>
                      <wps:txbx>
                        <w:txbxContent>
                          <w:p w:rsidR="00660BB3" w:rsidRPr="00970BF7" w:rsidRDefault="00660BB3" w:rsidP="00660BB3">
                            <w:pPr>
                              <w:jc w:val="center"/>
                              <w:rPr>
                                <w:rFonts w:asciiTheme="majorHAnsi" w:eastAsiaTheme="majorEastAsia" w:hAnsiTheme="majorHAnsi" w:cstheme="majorBidi"/>
                                <w:i/>
                                <w:iCs/>
                                <w:color w:val="FFFFFF" w:themeColor="background1"/>
                                <w:sz w:val="22"/>
                                <w:szCs w:val="22"/>
                              </w:rPr>
                            </w:pPr>
                            <w:r w:rsidRPr="00970BF7">
                              <w:rPr>
                                <w:rFonts w:asciiTheme="majorHAnsi" w:eastAsiaTheme="majorEastAsia" w:hAnsiTheme="majorHAnsi" w:cstheme="majorBidi"/>
                                <w:i/>
                                <w:iCs/>
                                <w:color w:val="FFFFFF" w:themeColor="background1"/>
                                <w:sz w:val="22"/>
                                <w:szCs w:val="22"/>
                              </w:rPr>
                              <w:t>“</w:t>
                            </w:r>
                            <w:r w:rsidR="00970BF7" w:rsidRPr="00970BF7">
                              <w:rPr>
                                <w:rFonts w:asciiTheme="majorHAnsi" w:eastAsiaTheme="majorEastAsia" w:hAnsiTheme="majorHAnsi" w:cstheme="majorBidi"/>
                                <w:i/>
                                <w:iCs/>
                                <w:color w:val="FFFFFF" w:themeColor="background1"/>
                                <w:sz w:val="22"/>
                                <w:szCs w:val="22"/>
                              </w:rPr>
                              <w:t>Ik zorg voor mijn zoon met klassiek autisme en mijn dochter is meervoudig gehandicapt.  En dan nog moeten aantonen dat je mantelzorger bent. Daar erger ik mij echt kapot aan.”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D0E854" id="AutoVorm 2" o:spid="_x0000_s1026" style="position:absolute;margin-left:333.15pt;margin-top:516.4pt;width:91.05pt;height:203.15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xvJAIAACEEAAAOAAAAZHJzL2Uyb0RvYy54bWysU02P0zAQvSPxHyzfaZK2WUrUdLW0KkJa&#10;YMUCd8d2PiDxmLHbdPfXM3a7pQs3hA+WxzN+M+/NeHl9GHq21+g6MCXPJiln2khQnWlK/vXL9tWC&#10;M+eFUaIHo0v+oB2/Xr18sRxtoafQQq80MgIxrhhtyVvvbZEkTrZ6EG4CVhty1oCD8GRikygUI6EP&#10;fTJN06tkBFQWQWrn6HZzdPJVxK9rLf2nunbas77kVJuPO8a9CnuyWoqiQWHbTp7KEP9QxSA6Q0nP&#10;UBvhBdth9xfU0EkEB7WfSBgSqOtO6siB2GTpH2zuW2F15ELiOHuWyf0/WPlxf4esUyWfcWbEQC26&#10;2Xn4RoKzaVBntK6goHt7h4Gfs7cgfzhmYN0K0+gbRBhbLRTVlIX45NmDYDh6yqrxAygCFwQehTrU&#10;lAGBGpLP07DiLQnCDrE7D+fu6INnki6zLL+azXLOJPmm+YLe5DGjKAJYqM6i8+80DCwcSo6wM+oz&#10;zUDEFvtb52OP1ImpUN85q4eeOr4XPctm6SxyTkRxCqbTE2ZkD32ntl3fRwObat0jo6cln28X2dvN&#10;qRx3GUblU94nZYIYR1H9oTpE4aNsQagK1ANJFUWhWaVfRRxawEfORprQkrufO4Gas/69IbnfZPN5&#10;GOlozPPXUzLw0lNdeoSRBFVy6ZGzo7H2x4+ws9g1LeXKok4GwgTU3bnmY12n1tIc0unZoF/aMer3&#10;z179AgAA//8DAFBLAwQUAAYACAAAACEAR4OwW+UAAAANAQAADwAAAGRycy9kb3ducmV2LnhtbEyP&#10;wU7DMAyG70i8Q2QkLhNL1rUbK00nmMQBoQqxcYBb1oa2WuJUTbp2b485wdH+P/3+nG0na9hZ9751&#10;KGExF8A0lq5qsZbwcXi+uwfmg8JKGYdawkV72ObXV5lKKzfiuz7vQ82oBH2qJDQhdCnnvmy0VX7u&#10;Oo2UfbveqkBjX/OqVyOVW8MjIVbcqhbpQqM6vWt0edoPVsLy7cmMX5fh9WW2M8OsOBWu+yykvL2Z&#10;Hh+ABT2FPxh+9UkdcnI6ugErz4yEJIkjQilYxPEGGCGblUiAHWm1jNYCeJ7x/1/kPwAAAP//AwBQ&#10;SwECLQAUAAYACAAAACEAtoM4kv4AAADhAQAAEwAAAAAAAAAAAAAAAAAAAAAAW0NvbnRlbnRfVHlw&#10;ZXNdLnhtbFBLAQItABQABgAIAAAAIQA4/SH/1gAAAJQBAAALAAAAAAAAAAAAAAAAAC8BAABfcmVs&#10;cy8ucmVsc1BLAQItABQABgAIAAAAIQAITwxvJAIAACEEAAAOAAAAAAAAAAAAAAAAAC4CAABkcnMv&#10;ZTJvRG9jLnhtbFBLAQItABQABgAIAAAAIQBHg7Bb5QAAAA0BAAAPAAAAAAAAAAAAAAAAAH4EAABk&#10;cnMvZG93bnJldi54bWxQSwUGAAAAAAQABADzAAAAkAUAAAAA&#10;" o:allowincell="f" fillcolor="#4f81bd" stroked="f">
                <v:textbox>
                  <w:txbxContent>
                    <w:p w:rsidR="00660BB3" w:rsidRPr="00970BF7" w:rsidRDefault="00660BB3" w:rsidP="00660BB3">
                      <w:pPr>
                        <w:jc w:val="center"/>
                        <w:rPr>
                          <w:rFonts w:asciiTheme="majorHAnsi" w:eastAsiaTheme="majorEastAsia" w:hAnsiTheme="majorHAnsi" w:cstheme="majorBidi"/>
                          <w:i/>
                          <w:iCs/>
                          <w:color w:val="FFFFFF" w:themeColor="background1"/>
                          <w:sz w:val="22"/>
                          <w:szCs w:val="22"/>
                        </w:rPr>
                      </w:pPr>
                      <w:r w:rsidRPr="00970BF7">
                        <w:rPr>
                          <w:rFonts w:asciiTheme="majorHAnsi" w:eastAsiaTheme="majorEastAsia" w:hAnsiTheme="majorHAnsi" w:cstheme="majorBidi"/>
                          <w:i/>
                          <w:iCs/>
                          <w:color w:val="FFFFFF" w:themeColor="background1"/>
                          <w:sz w:val="22"/>
                          <w:szCs w:val="22"/>
                        </w:rPr>
                        <w:t>“</w:t>
                      </w:r>
                      <w:r w:rsidR="00970BF7" w:rsidRPr="00970BF7">
                        <w:rPr>
                          <w:rFonts w:asciiTheme="majorHAnsi" w:eastAsiaTheme="majorEastAsia" w:hAnsiTheme="majorHAnsi" w:cstheme="majorBidi"/>
                          <w:i/>
                          <w:iCs/>
                          <w:color w:val="FFFFFF" w:themeColor="background1"/>
                          <w:sz w:val="22"/>
                          <w:szCs w:val="22"/>
                        </w:rPr>
                        <w:t>Ik zorg voor mijn zoon met klassiek autisme en mijn dochter is meervoudig gehandicapt.  En dan nog moeten aantonen dat je mantelzorger bent. Daar erger ik mij echt kapot aan.”</w:t>
                      </w:r>
                    </w:p>
                  </w:txbxContent>
                </v:textbox>
                <w10:wrap type="square" anchorx="margin" anchory="margin"/>
              </v:roundrect>
            </w:pict>
          </mc:Fallback>
        </mc:AlternateContent>
      </w:r>
      <w:r w:rsidR="00B03354">
        <w:t>Bij overig</w:t>
      </w:r>
      <w:r w:rsidR="00806537">
        <w:t xml:space="preserve">e redenen </w:t>
      </w:r>
      <w:r w:rsidR="00D05F1F">
        <w:t>wordt genoemd: uwv (4), ten opzichte van andere mantelzorgers/familie (4), ten opzichte van hulpverlenende instanties (3), ten opzichte van huisarts (3) en zorgverzekeraar (2) of om te kunnen helpen bij administratieve taken, bankzaken etc. (3).</w:t>
      </w:r>
    </w:p>
    <w:p w:rsidR="00182B06" w:rsidRDefault="00182B06" w:rsidP="00182B06">
      <w:pPr>
        <w:pStyle w:val="Opsomteken3"/>
        <w:numPr>
          <w:ilvl w:val="0"/>
          <w:numId w:val="0"/>
        </w:numPr>
      </w:pPr>
    </w:p>
    <w:p w:rsidR="00182B06" w:rsidRDefault="002F5C5E" w:rsidP="00182B06">
      <w:pPr>
        <w:pStyle w:val="Opsomteken3"/>
        <w:numPr>
          <w:ilvl w:val="0"/>
          <w:numId w:val="0"/>
        </w:numPr>
      </w:pPr>
      <w:r>
        <w:t xml:space="preserve">38% gaf aan dat het </w:t>
      </w:r>
      <w:r w:rsidR="00B03354">
        <w:t xml:space="preserve">moeten aantonen mantelzorger te zijn </w:t>
      </w:r>
      <w:r w:rsidR="004E7043">
        <w:t>wel eens tot problemen</w:t>
      </w:r>
      <w:r w:rsidR="00B03354">
        <w:t xml:space="preserve"> leidt. </w:t>
      </w:r>
      <w:r w:rsidR="00182B06">
        <w:t>Aan de</w:t>
      </w:r>
      <w:r>
        <w:t>ze</w:t>
      </w:r>
      <w:r w:rsidR="00182B06">
        <w:t xml:space="preserve"> 77 respondenten is gevraagd waarom dit aantonen problemen geeft. </w:t>
      </w:r>
      <w:r w:rsidR="00D05F1F">
        <w:t xml:space="preserve">Een veel gegeven reactie op deze vraag is dat men niet wordt </w:t>
      </w:r>
      <w:bookmarkStart w:id="0" w:name="_GoBack"/>
      <w:bookmarkEnd w:id="0"/>
      <w:r w:rsidR="00D05F1F">
        <w:t>geloofd</w:t>
      </w:r>
      <w:r w:rsidR="00FA193E">
        <w:t xml:space="preserve"> </w:t>
      </w:r>
      <w:r w:rsidR="00BF3DAF">
        <w:t>of erkend. Men stuit op wantrouwen en onbegrip ( 13x)</w:t>
      </w:r>
      <w:r w:rsidR="00D05F1F">
        <w:t xml:space="preserve">. </w:t>
      </w:r>
      <w:r w:rsidR="00BF3DAF">
        <w:t xml:space="preserve">9 </w:t>
      </w:r>
      <w:r w:rsidR="00D05F1F">
        <w:t>mensen geven dat het aantonen tot problemen leidt bij de werkgever. Problemen ontstaan ook omdat men niet alleen mant</w:t>
      </w:r>
      <w:r w:rsidR="00BF3DAF">
        <w:t>el</w:t>
      </w:r>
      <w:r w:rsidR="00D05F1F">
        <w:t xml:space="preserve">zorger is, maar ook </w:t>
      </w:r>
      <w:r w:rsidR="00BF3DAF">
        <w:t>partner</w:t>
      </w:r>
      <w:r w:rsidR="00D05F1F">
        <w:t xml:space="preserve"> of ouder van degene voor wie men zorgt. Waar stopt het ene en begint het ander? </w:t>
      </w:r>
      <w:r w:rsidR="00BF3DAF">
        <w:t xml:space="preserve">(5). Bureaucratie is een veelgehoorde klacht. Zaken </w:t>
      </w:r>
      <w:r w:rsidR="00A91D46">
        <w:rPr>
          <w:noProof/>
        </w:rPr>
        <w:lastRenderedPageBreak/>
        <mc:AlternateContent>
          <mc:Choice Requires="wps">
            <w:drawing>
              <wp:anchor distT="91440" distB="91440" distL="137160" distR="137160" simplePos="0" relativeHeight="251660288" behindDoc="0" locked="0" layoutInCell="0" allowOverlap="1" wp14:anchorId="13872CA5" wp14:editId="43C87B66">
                <wp:simplePos x="0" y="0"/>
                <wp:positionH relativeFrom="margin">
                  <wp:posOffset>4831080</wp:posOffset>
                </wp:positionH>
                <wp:positionV relativeFrom="margin">
                  <wp:posOffset>-424180</wp:posOffset>
                </wp:positionV>
                <wp:extent cx="640080" cy="1567815"/>
                <wp:effectExtent l="0" t="6668" r="953" b="952"/>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40080" cy="1567815"/>
                        </a:xfrm>
                        <a:prstGeom prst="roundRect">
                          <a:avLst>
                            <a:gd name="adj" fmla="val 13032"/>
                          </a:avLst>
                        </a:prstGeom>
                        <a:solidFill>
                          <a:schemeClr val="accent1"/>
                        </a:solidFill>
                        <a:extLst/>
                      </wps:spPr>
                      <wps:txbx>
                        <w:txbxContent>
                          <w:p w:rsidR="00FA193E" w:rsidRPr="00970BF7" w:rsidRDefault="00FA193E">
                            <w:pPr>
                              <w:jc w:val="center"/>
                              <w:rPr>
                                <w:rFonts w:asciiTheme="majorHAnsi" w:eastAsiaTheme="majorEastAsia" w:hAnsiTheme="majorHAnsi" w:cstheme="majorBidi"/>
                                <w:i/>
                                <w:iCs/>
                                <w:color w:val="FFFFFF" w:themeColor="background1"/>
                                <w:szCs w:val="20"/>
                              </w:rPr>
                            </w:pPr>
                            <w:r w:rsidRPr="00970BF7">
                              <w:rPr>
                                <w:rFonts w:asciiTheme="majorHAnsi" w:eastAsiaTheme="majorEastAsia" w:hAnsiTheme="majorHAnsi" w:cstheme="majorBidi"/>
                                <w:i/>
                                <w:iCs/>
                                <w:color w:val="FFFFFF" w:themeColor="background1"/>
                                <w:szCs w:val="20"/>
                              </w:rPr>
                              <w:t>“MIJN P&amp;O BAAS VINDT DAT IK GEEN RECHT HEB OP ZORGVERLOF.”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872CA5" id="_x0000_s1027" style="position:absolute;margin-left:380.4pt;margin-top:-33.4pt;width:50.4pt;height:123.45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tJIAIAAB4EAAAOAAAAZHJzL2Uyb0RvYy54bWysU02P0zAQvSPxHyzfaZJ+bYmarlZdLUJa&#10;YMUCd9d2moDjMWO3affXM3a6pQs3hA+WxzN+M+/NeHl96Azba/Qt2IoXo5wzbSWo1m4r/vXL3ZsF&#10;Zz4Iq4QBqyt+1J5fr16/Wvau1GNowCiNjECsL3tX8SYEV2aZl43uhB+B05acNWAnApm4zRSKntA7&#10;k43zfJ71gMohSO093d4OTr5K+HWtZfhU114HZipOtYW0Y9o3cc9WS1FuUbimlacyxD9U0YnWUtIz&#10;1K0Igu2w/QuqayWChzqMJHQZ1HUrdeJAbIr8DzaPjXA6cSFxvDvL5P8frPy4f0DWqopP8jlnVnTU&#10;pJtdgG8kORtHfXrnSwp7dA8YGXp3D/KHZxbWjbBbfYMIfaOFoqqKGJ+9eBANT0/Zpv8AisAFgSep&#10;DjVlQKCWzKZ5XOmWJGGH1J/juT/6EJikyznFLaiLklzFbH61KGYpoSgjVizOoQ/vNHQsHiqOsLPq&#10;Mw1Bghb7ex9Sk9SJqFDfOas7Qy3fC8OKST5JlDNRnoLp9IyZyINp1V1rTDLikOq1QUaPiZiU2oZB&#10;ApLpMpIIUOpnbaIcg6zhsDmcFN6AOpJKSQ+iSF+K6m8AnzjraTwr7n/uBGrOzHtLSr8tptM4z8mY&#10;zq7GZOClZ3PpEVYSVMVlQM4GYx2GX7Bz2G4bylUkjSzE5tftudihrlNXaQjp9GLKL+0U9ftbr34B&#10;AAD//wMAUEsDBBQABgAIAAAAIQC3CJgF3QAAAAkBAAAPAAAAZHJzL2Rvd25yZXYueG1sTI/BToQw&#10;EIbvJr5DMybe3LJiYEXKZkPiRePBVQ/eCh2BQKeEll14e8eTe5vJ/+Wfb/L9Ygdxwsl3jhRsNxEI&#10;pNqZjhoFnx/PdzsQPmgyenCEClb0sC+ur3KdGXemdzwdQyO4hHymFbQhjJmUvm7Rar9xIxJnP26y&#10;OvA6NdJM+szldpD3UZRIqzviC60esWyx7o+zVVD1K+G3LMtD/7K+4dcUx/MrKXV7sxyeQARcwj8M&#10;f/qsDgU7VW4m48WgINmlKaM8xCA4f4wfEhAVg1G6BVnk8vKD4hcAAP//AwBQSwECLQAUAAYACAAA&#10;ACEAtoM4kv4AAADhAQAAEwAAAAAAAAAAAAAAAAAAAAAAW0NvbnRlbnRfVHlwZXNdLnhtbFBLAQIt&#10;ABQABgAIAAAAIQA4/SH/1gAAAJQBAAALAAAAAAAAAAAAAAAAAC8BAABfcmVscy8ucmVsc1BLAQIt&#10;ABQABgAIAAAAIQDXGstJIAIAAB4EAAAOAAAAAAAAAAAAAAAAAC4CAABkcnMvZTJvRG9jLnhtbFBL&#10;AQItABQABgAIAAAAIQC3CJgF3QAAAAkBAAAPAAAAAAAAAAAAAAAAAHoEAABkcnMvZG93bnJldi54&#10;bWxQSwUGAAAAAAQABADzAAAAhAUAAAAA&#10;" o:allowincell="f" fillcolor="#4f81bd [3204]" stroked="f">
                <v:textbox>
                  <w:txbxContent>
                    <w:p w:rsidR="00FA193E" w:rsidRPr="00970BF7" w:rsidRDefault="00FA193E">
                      <w:pPr>
                        <w:jc w:val="center"/>
                        <w:rPr>
                          <w:rFonts w:asciiTheme="majorHAnsi" w:eastAsiaTheme="majorEastAsia" w:hAnsiTheme="majorHAnsi" w:cstheme="majorBidi"/>
                          <w:i/>
                          <w:iCs/>
                          <w:color w:val="FFFFFF" w:themeColor="background1"/>
                          <w:szCs w:val="20"/>
                        </w:rPr>
                      </w:pPr>
                      <w:r w:rsidRPr="00970BF7">
                        <w:rPr>
                          <w:rFonts w:asciiTheme="majorHAnsi" w:eastAsiaTheme="majorEastAsia" w:hAnsiTheme="majorHAnsi" w:cstheme="majorBidi"/>
                          <w:i/>
                          <w:iCs/>
                          <w:color w:val="FFFFFF" w:themeColor="background1"/>
                          <w:szCs w:val="20"/>
                        </w:rPr>
                        <w:t>“MIJN P&amp;O BAAS VINDT DAT IK GEEN RECHT HEB OP ZORGVERLOF.”</w:t>
                      </w:r>
                    </w:p>
                  </w:txbxContent>
                </v:textbox>
                <w10:wrap type="square" anchorx="margin" anchory="margin"/>
              </v:roundrect>
            </w:pict>
          </mc:Fallback>
        </mc:AlternateContent>
      </w:r>
      <w:r w:rsidR="00BF3DAF">
        <w:t>moeten schriftelijk of met kopie aangeleverd worden, er zijn veel mensen betrokken en je moet steeds opnieuw je verhaal doen (</w:t>
      </w:r>
      <w:r w:rsidR="00FA193E">
        <w:t>9).</w:t>
      </w:r>
      <w:r w:rsidR="00BF3DAF">
        <w:t xml:space="preserve"> Tot slot is et aantonen dat je mantelzorger bent extra lastig als degene aan wie je het moet aantonen het niet met je eens is over de invulling van de zorgvraag (2x) of als je mantelzorger bent van 2 verschillende personen (2x).</w:t>
      </w:r>
      <w:r w:rsidR="00660BB3" w:rsidRPr="00660BB3">
        <w:rPr>
          <w:noProof/>
        </w:rPr>
        <w:t xml:space="preserve"> </w:t>
      </w:r>
    </w:p>
    <w:p w:rsidR="00182B06" w:rsidRDefault="00182B06" w:rsidP="00182B06">
      <w:pPr>
        <w:pStyle w:val="Opsomteken3"/>
        <w:numPr>
          <w:ilvl w:val="0"/>
          <w:numId w:val="0"/>
        </w:numPr>
      </w:pPr>
    </w:p>
    <w:p w:rsidR="00B03354" w:rsidRDefault="00B03354" w:rsidP="00970BF7">
      <w:pPr>
        <w:pStyle w:val="Opsomteken3"/>
        <w:numPr>
          <w:ilvl w:val="0"/>
          <w:numId w:val="0"/>
        </w:numPr>
      </w:pPr>
      <w:r>
        <w:t>Hoe heeft men</w:t>
      </w:r>
      <w:r w:rsidR="00806537">
        <w:t>, toen daar naar gevraagd werd,</w:t>
      </w:r>
      <w:r>
        <w:t xml:space="preserve"> kunnen aantonen mantelzorger te zijn? </w:t>
      </w:r>
    </w:p>
    <w:p w:rsidR="00B03354" w:rsidRDefault="00B03354" w:rsidP="00B03354">
      <w:pPr>
        <w:pStyle w:val="Opsomteken3"/>
        <w:numPr>
          <w:ilvl w:val="0"/>
          <w:numId w:val="0"/>
        </w:numPr>
        <w:ind w:left="1040" w:hanging="1040"/>
      </w:pPr>
      <w:r>
        <w:t xml:space="preserve">Door:  </w:t>
      </w:r>
    </w:p>
    <w:p w:rsidR="00B03354" w:rsidRDefault="00B03354" w:rsidP="00B03354">
      <w:pPr>
        <w:pStyle w:val="Opsomteken3"/>
        <w:numPr>
          <w:ilvl w:val="0"/>
          <w:numId w:val="35"/>
        </w:numPr>
      </w:pPr>
      <w:r>
        <w:t xml:space="preserve">inschrijving bij het steunpunt mantelzorg (35%) </w:t>
      </w:r>
    </w:p>
    <w:p w:rsidR="00B03354" w:rsidRDefault="00B03354" w:rsidP="00B03354">
      <w:pPr>
        <w:pStyle w:val="Opsomteken3"/>
        <w:numPr>
          <w:ilvl w:val="0"/>
          <w:numId w:val="35"/>
        </w:numPr>
      </w:pPr>
      <w:r>
        <w:t>een verklaring van de huisarts of andere zorgverlener ( 26%)</w:t>
      </w:r>
    </w:p>
    <w:p w:rsidR="00BF25AA" w:rsidRDefault="00B03354" w:rsidP="00C50E33">
      <w:pPr>
        <w:pStyle w:val="Opsomteken3"/>
        <w:numPr>
          <w:ilvl w:val="0"/>
          <w:numId w:val="35"/>
        </w:numPr>
      </w:pPr>
      <w:r>
        <w:t>o</w:t>
      </w:r>
      <w:r w:rsidRPr="00B03354">
        <w:t xml:space="preserve">ntvangstbewijs waardering voor mantelzorgers van gemeente </w:t>
      </w:r>
      <w:r w:rsidR="00BF25AA">
        <w:t>(</w:t>
      </w:r>
      <w:r w:rsidRPr="00B03354">
        <w:t>2</w:t>
      </w:r>
      <w:r>
        <w:t>2%</w:t>
      </w:r>
      <w:r w:rsidR="00BF25AA">
        <w:t xml:space="preserve">) </w:t>
      </w:r>
    </w:p>
    <w:p w:rsidR="004E7043" w:rsidRDefault="004E7043" w:rsidP="00C50E33">
      <w:pPr>
        <w:pStyle w:val="Opsomteken3"/>
        <w:numPr>
          <w:ilvl w:val="0"/>
          <w:numId w:val="35"/>
        </w:numPr>
      </w:pPr>
      <w:r>
        <w:t xml:space="preserve">Verslag keukentafelgesprek </w:t>
      </w:r>
      <w:r w:rsidR="00BF25AA">
        <w:t>(</w:t>
      </w:r>
      <w:r>
        <w:t>1</w:t>
      </w:r>
      <w:r w:rsidR="00BF25AA">
        <w:t xml:space="preserve">8%) </w:t>
      </w:r>
    </w:p>
    <w:p w:rsidR="00BF25AA" w:rsidRDefault="00BF25AA" w:rsidP="00C50E33">
      <w:pPr>
        <w:pStyle w:val="Opsomteken3"/>
        <w:numPr>
          <w:ilvl w:val="0"/>
          <w:numId w:val="35"/>
        </w:numPr>
      </w:pPr>
      <w:r>
        <w:t>Anders (30%)</w:t>
      </w:r>
      <w:r w:rsidR="002B7189">
        <w:t xml:space="preserve">, bijvoorbeeld mondelinge toelichting, notariële volmacht, mantelzorgpas, verklaring zorgvrager, uitspraak rechter, brief mantelzorgmakelaar, CIZ-indicatie, juridische brief Mezzo, bekend bij gemeente als mantelzorger </w:t>
      </w:r>
    </w:p>
    <w:p w:rsidR="00BF25AA" w:rsidRDefault="00806537" w:rsidP="00BF25AA">
      <w:pPr>
        <w:pStyle w:val="Opsomteken3"/>
        <w:numPr>
          <w:ilvl w:val="0"/>
          <w:numId w:val="0"/>
        </w:numPr>
      </w:pPr>
      <w:r>
        <w:t xml:space="preserve">Relevant gegeven is </w:t>
      </w:r>
      <w:r w:rsidR="002B7189">
        <w:t xml:space="preserve">hierbij </w:t>
      </w:r>
      <w:r>
        <w:t xml:space="preserve">dat </w:t>
      </w:r>
      <w:r w:rsidR="00BF25AA">
        <w:t xml:space="preserve">18% </w:t>
      </w:r>
      <w:r>
        <w:t>aan</w:t>
      </w:r>
      <w:r w:rsidR="00BF25AA">
        <w:t xml:space="preserve">geeft niet te hebben kunnen aantonen mantelzorger te </w:t>
      </w:r>
      <w:r>
        <w:t>zijn, toen daarom gevraagd werd</w:t>
      </w:r>
      <w:r w:rsidR="00BF25AA">
        <w:t>.</w:t>
      </w:r>
    </w:p>
    <w:p w:rsidR="004E7043" w:rsidRDefault="004E7043" w:rsidP="00BF25AA">
      <w:pPr>
        <w:pStyle w:val="Opsomteken3"/>
        <w:numPr>
          <w:ilvl w:val="0"/>
          <w:numId w:val="0"/>
        </w:numPr>
        <w:ind w:left="1040" w:hanging="360"/>
      </w:pPr>
    </w:p>
    <w:p w:rsidR="00F03597" w:rsidRDefault="00F03597" w:rsidP="00C30992">
      <w:pPr>
        <w:pStyle w:val="Opsomteken3"/>
        <w:numPr>
          <w:ilvl w:val="0"/>
          <w:numId w:val="0"/>
        </w:numPr>
      </w:pPr>
      <w:r>
        <w:t xml:space="preserve">Aan alle 517 respondenten is gevraagd of men behoefte heeft aan een </w:t>
      </w:r>
      <w:r w:rsidR="004E7043">
        <w:t>mantelzorgverklaring</w:t>
      </w:r>
      <w:r>
        <w:t xml:space="preserve"> om te kunnen </w:t>
      </w:r>
      <w:r w:rsidR="004E7043">
        <w:t xml:space="preserve">aantonen dat </w:t>
      </w:r>
      <w:r>
        <w:t>hij of zij</w:t>
      </w:r>
      <w:r w:rsidR="004E7043">
        <w:t xml:space="preserve"> mantelzorger </w:t>
      </w:r>
      <w:r>
        <w:t>is. Uiteraard dient men dan wel aan bepaalde criteria te voldoen. 42% beantwoord</w:t>
      </w:r>
      <w:r w:rsidR="00806537">
        <w:t>t</w:t>
      </w:r>
      <w:r>
        <w:t xml:space="preserve"> die vraag met ja en nog eens 34% met misschien</w:t>
      </w:r>
      <w:r w:rsidR="00806537">
        <w:t xml:space="preserve"> (samen 76%)</w:t>
      </w:r>
      <w:r>
        <w:t>. 18% zegt nee en 6% weet het niet of heeft geen mening.</w:t>
      </w:r>
    </w:p>
    <w:p w:rsidR="00806537" w:rsidRDefault="00806537" w:rsidP="00C30992">
      <w:pPr>
        <w:pStyle w:val="Opsomteken3"/>
        <w:numPr>
          <w:ilvl w:val="0"/>
          <w:numId w:val="0"/>
        </w:numPr>
      </w:pPr>
    </w:p>
    <w:p w:rsidR="00F03597" w:rsidRDefault="004F5305" w:rsidP="00C30992">
      <w:pPr>
        <w:pStyle w:val="Opsomteken3"/>
        <w:numPr>
          <w:ilvl w:val="0"/>
          <w:numId w:val="0"/>
        </w:numPr>
      </w:pPr>
      <w:r>
        <w:rPr>
          <w:noProof/>
        </w:rPr>
        <mc:AlternateContent>
          <mc:Choice Requires="wps">
            <w:drawing>
              <wp:anchor distT="91440" distB="91440" distL="137160" distR="137160" simplePos="0" relativeHeight="251668480" behindDoc="0" locked="0" layoutInCell="0" allowOverlap="1" wp14:anchorId="2D466A64" wp14:editId="016C54B9">
                <wp:simplePos x="0" y="0"/>
                <wp:positionH relativeFrom="margin">
                  <wp:align>right</wp:align>
                </wp:positionH>
                <wp:positionV relativeFrom="margin">
                  <wp:posOffset>4374515</wp:posOffset>
                </wp:positionV>
                <wp:extent cx="1722120" cy="2247900"/>
                <wp:effectExtent l="3810" t="0" r="0" b="0"/>
                <wp:wrapSquare wrapText="bothSides"/>
                <wp:docPr id="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22120" cy="2247900"/>
                        </a:xfrm>
                        <a:prstGeom prst="roundRect">
                          <a:avLst>
                            <a:gd name="adj" fmla="val 13032"/>
                          </a:avLst>
                        </a:prstGeom>
                        <a:solidFill>
                          <a:schemeClr val="accent1"/>
                        </a:solidFill>
                        <a:extLst/>
                      </wps:spPr>
                      <wps:txbx>
                        <w:txbxContent>
                          <w:p w:rsidR="004F5305" w:rsidRPr="00A91D46" w:rsidRDefault="004F5305" w:rsidP="004F5305">
                            <w:pPr>
                              <w:jc w:val="center"/>
                              <w:rPr>
                                <w:rFonts w:asciiTheme="majorHAnsi" w:eastAsiaTheme="majorEastAsia" w:hAnsiTheme="majorHAnsi" w:cstheme="majorBidi"/>
                                <w:i/>
                                <w:iCs/>
                                <w:color w:val="FFFFFF" w:themeColor="background1"/>
                                <w:sz w:val="24"/>
                              </w:rPr>
                            </w:pPr>
                            <w:r w:rsidRPr="00A91D46">
                              <w:rPr>
                                <w:rFonts w:asciiTheme="majorHAnsi" w:eastAsiaTheme="majorEastAsia" w:hAnsiTheme="majorHAnsi" w:cstheme="majorBidi"/>
                                <w:i/>
                                <w:iCs/>
                                <w:color w:val="FFFFFF" w:themeColor="background1"/>
                                <w:sz w:val="24"/>
                              </w:rPr>
                              <w:t>“</w:t>
                            </w:r>
                            <w:r>
                              <w:rPr>
                                <w:rFonts w:asciiTheme="majorHAnsi" w:eastAsiaTheme="majorEastAsia" w:hAnsiTheme="majorHAnsi" w:cstheme="majorBidi"/>
                                <w:i/>
                                <w:iCs/>
                                <w:color w:val="FFFFFF" w:themeColor="background1"/>
                                <w:sz w:val="24"/>
                              </w:rPr>
                              <w:t>Echte eenduidige criteria zijn moeilijk te geven. Liever heb ik een gesprek met een mantelzorgconsulent of sociaal wijkteam, want het gaat om maatwerk. Mantelzorger zijn en je mantelzorger voelen zijn twee verschillende dingen.”</w:t>
                            </w:r>
                          </w:p>
                          <w:p w:rsidR="004F5305" w:rsidRPr="00970BF7" w:rsidRDefault="004F5305" w:rsidP="004F5305">
                            <w:pPr>
                              <w:jc w:val="center"/>
                              <w:rPr>
                                <w:rFonts w:asciiTheme="majorHAnsi" w:eastAsiaTheme="majorEastAsia" w:hAnsiTheme="majorHAnsi" w:cstheme="majorBidi"/>
                                <w:i/>
                                <w:iCs/>
                                <w:color w:val="FFFFFF" w:themeColor="background1"/>
                                <w:szCs w:val="20"/>
                              </w:rPr>
                            </w:pPr>
                          </w:p>
                          <w:p w:rsidR="004F5305" w:rsidRDefault="004F5305">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466A64" id="_x0000_s1028" style="position:absolute;margin-left:84.4pt;margin-top:344.45pt;width:135.6pt;height:177pt;rotation:90;z-index:25166848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4wIwIAACQEAAAOAAAAZHJzL2Uyb0RvYy54bWysU99v0zAQfkfif7D8TvNj3cqiptPUaQhp&#10;wMSAd9d2moDjM2e3SfnrOTtdKfCGyIOV852/u++7u+XN2Bu21+g7sDUvZjln2kpQnd3W/POn+1ev&#10;OfNBWCUMWF3zg/b8ZvXyxXJwlS6hBaM0MgKxvhpczdsQXJVlXra6F34GTltyNoC9CGTiNlMoBkLv&#10;TVbm+VU2ACqHILX3dHs3Ofkq4TeNluFD03gdmKk51RbSiencxDNbLUW1ReHaTh7LEP9QRS86S0lP&#10;UHciCLbD7i+ovpMIHpowk9Bn0DSd1IkDsSnyP9g8tcLpxIXE8e4kk/9/sPL9/hFZp2p+xZkVPbXo&#10;dhfgCwnOyqjO4HxFQU/uESM/7x5AfvPMwroVdqtvEWFotVBUUxHjs98eRMPTU7YZ3oEicEHgSaix&#10;oQwI1JDLeR6/dEuCsDF153Dqjh4Dk3RZLMqyKKmJknxlOV9c06OYUVQRLFbn0Ic3GnoWf2qOsLPq&#10;I81Awhb7Bx9Sj9SRqVBfOWt6Qx3fC8OKi/wicSbEYzD9PWMm9mA6dd8Zk4w4o3ptkNFjYialtmHS&#10;gHQ6jyQGlPpZnKjHpGsYN2PS/qT0BtSB1Eq6EFNaLKLRAv7gbKAhrbn/vhOoOTNvLSl+XczncaqT&#10;Mb9cRHXw3LM59wgrCarmMiBnk7EO0y7sHHbblnIVSSoLcQia7lTzVNexuzSKSfXj2sRZP7dT1K/l&#10;Xv0EAAD//wMAUEsDBBQABgAIAAAAIQBXiaaL4AAAAAwBAAAPAAAAZHJzL2Rvd25yZXYueG1sTI8x&#10;T8MwEIV3JP6DdUhsrZ26FBTiVFUkFhADpR3YnPhIosTnKHba5N9jJhhP79N732X72fbsgqNvHSlI&#10;1gIYUuVMS7WC0+fL6gmYD5qM7h2hggU97PPbm0ynxl3pAy/HULNYQj7VCpoQhpRzXzVotV+7ASlm&#10;3260OsRzrLkZ9TWW255vhNhxq1uKC40esGiw6o6TVVB2C+EXL4pD97q843mUcnojpe7v5sMzsIBz&#10;+IPhVz+qQx6dSjeR8axXsNom24gqeJRCAouETDY7YGVEhUgegOcZ//9E/gMAAP//AwBQSwECLQAU&#10;AAYACAAAACEAtoM4kv4AAADhAQAAEwAAAAAAAAAAAAAAAAAAAAAAW0NvbnRlbnRfVHlwZXNdLnht&#10;bFBLAQItABQABgAIAAAAIQA4/SH/1gAAAJQBAAALAAAAAAAAAAAAAAAAAC8BAABfcmVscy8ucmVs&#10;c1BLAQItABQABgAIAAAAIQDGsZ4wIwIAACQEAAAOAAAAAAAAAAAAAAAAAC4CAABkcnMvZTJvRG9j&#10;LnhtbFBLAQItABQABgAIAAAAIQBXiaaL4AAAAAwBAAAPAAAAAAAAAAAAAAAAAH0EAABkcnMvZG93&#10;bnJldi54bWxQSwUGAAAAAAQABADzAAAAigUAAAAA&#10;" o:allowincell="f" fillcolor="#4f81bd [3204]" stroked="f">
                <v:textbox>
                  <w:txbxContent>
                    <w:p w:rsidR="004F5305" w:rsidRPr="00A91D46" w:rsidRDefault="004F5305" w:rsidP="004F5305">
                      <w:pPr>
                        <w:jc w:val="center"/>
                        <w:rPr>
                          <w:rFonts w:asciiTheme="majorHAnsi" w:eastAsiaTheme="majorEastAsia" w:hAnsiTheme="majorHAnsi" w:cstheme="majorBidi"/>
                          <w:i/>
                          <w:iCs/>
                          <w:color w:val="FFFFFF" w:themeColor="background1"/>
                          <w:sz w:val="24"/>
                        </w:rPr>
                      </w:pPr>
                      <w:r w:rsidRPr="00A91D46">
                        <w:rPr>
                          <w:rFonts w:asciiTheme="majorHAnsi" w:eastAsiaTheme="majorEastAsia" w:hAnsiTheme="majorHAnsi" w:cstheme="majorBidi"/>
                          <w:i/>
                          <w:iCs/>
                          <w:color w:val="FFFFFF" w:themeColor="background1"/>
                          <w:sz w:val="24"/>
                        </w:rPr>
                        <w:t>“</w:t>
                      </w:r>
                      <w:r>
                        <w:rPr>
                          <w:rFonts w:asciiTheme="majorHAnsi" w:eastAsiaTheme="majorEastAsia" w:hAnsiTheme="majorHAnsi" w:cstheme="majorBidi"/>
                          <w:i/>
                          <w:iCs/>
                          <w:color w:val="FFFFFF" w:themeColor="background1"/>
                          <w:sz w:val="24"/>
                        </w:rPr>
                        <w:t>Echte eenduidige criteria zijn moeilijk te geven. Liever heb ik een gesprek met een mantelzorgconsulent of sociaal wijkteam, want het gaat om maatwerk. Mantelzorger zijn en je mantelzorger voelen zijn twee verschillende dingen.”</w:t>
                      </w:r>
                    </w:p>
                    <w:p w:rsidR="004F5305" w:rsidRPr="00970BF7" w:rsidRDefault="004F5305" w:rsidP="004F5305">
                      <w:pPr>
                        <w:jc w:val="center"/>
                        <w:rPr>
                          <w:rFonts w:asciiTheme="majorHAnsi" w:eastAsiaTheme="majorEastAsia" w:hAnsiTheme="majorHAnsi" w:cstheme="majorBidi"/>
                          <w:i/>
                          <w:iCs/>
                          <w:color w:val="FFFFFF" w:themeColor="background1"/>
                          <w:szCs w:val="20"/>
                        </w:rPr>
                      </w:pPr>
                    </w:p>
                    <w:p w:rsidR="004F5305" w:rsidRDefault="004F5305">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F03597">
        <w:t>24% van de 517 respondenten vindt het een taak van Mezzo om een dergelijke mantelzorgverklaring af te geven, 29% vindt van niet. Bijna de helft (47%) weet het niet of heeft geen mening.</w:t>
      </w:r>
      <w:r w:rsidR="00A91D46">
        <w:t xml:space="preserve"> Bij ja geven mensen aan dat Mezzo:</w:t>
      </w:r>
    </w:p>
    <w:p w:rsidR="00A91D46" w:rsidRDefault="00A91D46" w:rsidP="00A91D46">
      <w:pPr>
        <w:pStyle w:val="Opsomteken3"/>
        <w:numPr>
          <w:ilvl w:val="0"/>
          <w:numId w:val="35"/>
        </w:numPr>
      </w:pPr>
      <w:r>
        <w:t>de criteria kent;</w:t>
      </w:r>
    </w:p>
    <w:p w:rsidR="00A91D46" w:rsidRDefault="00A91D46" w:rsidP="00A91D46">
      <w:pPr>
        <w:pStyle w:val="Opsomteken3"/>
        <w:numPr>
          <w:ilvl w:val="0"/>
          <w:numId w:val="35"/>
        </w:numPr>
      </w:pPr>
      <w:r>
        <w:t>onafhankelijk is;</w:t>
      </w:r>
    </w:p>
    <w:p w:rsidR="00A91D46" w:rsidRDefault="00A91D46" w:rsidP="00A91D46">
      <w:pPr>
        <w:pStyle w:val="Opsomteken3"/>
        <w:numPr>
          <w:ilvl w:val="0"/>
          <w:numId w:val="35"/>
        </w:numPr>
      </w:pPr>
      <w:r>
        <w:t>de belangenbehartiger is van mantelzorgers;</w:t>
      </w:r>
    </w:p>
    <w:p w:rsidR="00A91D46" w:rsidRDefault="00A91D46" w:rsidP="00A91D46">
      <w:pPr>
        <w:pStyle w:val="Opsomteken3"/>
        <w:numPr>
          <w:ilvl w:val="0"/>
          <w:numId w:val="35"/>
        </w:numPr>
      </w:pPr>
      <w:r>
        <w:t>een landelijke erkende organisatie is;</w:t>
      </w:r>
    </w:p>
    <w:p w:rsidR="00A91D46" w:rsidRDefault="00A91D46" w:rsidP="00A91D46">
      <w:pPr>
        <w:pStyle w:val="Opsomteken3"/>
        <w:numPr>
          <w:ilvl w:val="0"/>
          <w:numId w:val="35"/>
        </w:numPr>
      </w:pPr>
      <w:r>
        <w:t xml:space="preserve">kan zorgen voor eenduidigheid ipv dat elke gemeente het zelf mag weten. </w:t>
      </w:r>
    </w:p>
    <w:p w:rsidR="00F03597" w:rsidRDefault="00F03597" w:rsidP="00C30992">
      <w:pPr>
        <w:pStyle w:val="Opsomteken3"/>
        <w:numPr>
          <w:ilvl w:val="0"/>
          <w:numId w:val="0"/>
        </w:numPr>
        <w:ind w:hanging="360"/>
      </w:pPr>
    </w:p>
    <w:p w:rsidR="004F5305" w:rsidRDefault="00A91D46" w:rsidP="00C30992">
      <w:pPr>
        <w:pStyle w:val="Opsomteken3"/>
        <w:numPr>
          <w:ilvl w:val="0"/>
          <w:numId w:val="0"/>
        </w:numPr>
        <w:ind w:hanging="29"/>
      </w:pPr>
      <w:r>
        <w:t>Bij nee geven mensen aan dat</w:t>
      </w:r>
      <w:r w:rsidR="004F5305">
        <w:t>:</w:t>
      </w:r>
    </w:p>
    <w:p w:rsidR="004F5305" w:rsidRDefault="004F5305" w:rsidP="004F5305">
      <w:pPr>
        <w:pStyle w:val="Opsomteken3"/>
        <w:numPr>
          <w:ilvl w:val="0"/>
          <w:numId w:val="35"/>
        </w:numPr>
      </w:pPr>
      <w:r>
        <w:t>dit een taak van de gemeente is;</w:t>
      </w:r>
    </w:p>
    <w:p w:rsidR="004F5305" w:rsidRDefault="004F5305" w:rsidP="004F5305">
      <w:pPr>
        <w:pStyle w:val="Opsomteken3"/>
        <w:numPr>
          <w:ilvl w:val="0"/>
          <w:numId w:val="35"/>
        </w:numPr>
      </w:pPr>
      <w:r>
        <w:t>dit een taak van het steunpunt kan zijn;</w:t>
      </w:r>
    </w:p>
    <w:p w:rsidR="004F5305" w:rsidRDefault="004F5305" w:rsidP="004F5305">
      <w:pPr>
        <w:pStyle w:val="Opsomteken3"/>
        <w:numPr>
          <w:ilvl w:val="0"/>
          <w:numId w:val="35"/>
        </w:numPr>
      </w:pPr>
      <w:r>
        <w:t>een officiële instantie dit moet doen;</w:t>
      </w:r>
    </w:p>
    <w:p w:rsidR="004F5305" w:rsidRDefault="004F5305" w:rsidP="004F5305">
      <w:pPr>
        <w:pStyle w:val="Opsomteken3"/>
        <w:numPr>
          <w:ilvl w:val="0"/>
          <w:numId w:val="35"/>
        </w:numPr>
      </w:pPr>
      <w:r>
        <w:t>Mezzo de persoonlijke situatie niet kent van een mantelzorger;</w:t>
      </w:r>
    </w:p>
    <w:p w:rsidR="004F5305" w:rsidRDefault="00154212" w:rsidP="004F5305">
      <w:pPr>
        <w:pStyle w:val="Opsomteken3"/>
        <w:numPr>
          <w:ilvl w:val="0"/>
          <w:numId w:val="35"/>
        </w:numPr>
      </w:pPr>
      <w:r>
        <w:t>h</w:t>
      </w:r>
      <w:r w:rsidR="004F5305">
        <w:t>et tot belangenverstrengeling kan leiden als Mezzo dit gaat doen.</w:t>
      </w:r>
    </w:p>
    <w:p w:rsidR="00A91D46" w:rsidRDefault="00A91D46" w:rsidP="004F5305">
      <w:pPr>
        <w:pStyle w:val="Opsomteken3"/>
        <w:numPr>
          <w:ilvl w:val="0"/>
          <w:numId w:val="0"/>
        </w:numPr>
        <w:ind w:left="1040" w:hanging="360"/>
      </w:pPr>
      <w:r>
        <w:t xml:space="preserve"> </w:t>
      </w:r>
    </w:p>
    <w:p w:rsidR="006B2412" w:rsidRDefault="004E7043" w:rsidP="00C30992">
      <w:pPr>
        <w:pStyle w:val="Opsomteken3"/>
        <w:numPr>
          <w:ilvl w:val="0"/>
          <w:numId w:val="0"/>
        </w:numPr>
        <w:ind w:hanging="29"/>
      </w:pPr>
      <w:r>
        <w:t xml:space="preserve">Om </w:t>
      </w:r>
      <w:r w:rsidR="00806537">
        <w:t xml:space="preserve">in aanmerking te komen voor bepaalde voorzieningen of </w:t>
      </w:r>
      <w:r>
        <w:t>bepaalde voorzieningen te mogen gebruiken gelden er vaak wetten en regels. Soms</w:t>
      </w:r>
      <w:r w:rsidR="00F03597">
        <w:t xml:space="preserve"> </w:t>
      </w:r>
      <w:r>
        <w:t xml:space="preserve">op gemeentelijk niveau, andere op landelijk niveau. </w:t>
      </w:r>
      <w:r w:rsidR="00F03597">
        <w:t xml:space="preserve">Aan de 517 respondenten is gevraagd of men last heeft gehad van regels of wetten die het zorgen voor een ander belemmeren. 54% zegt geen belemmerende wet- en regelgeving te hebben ervaren. De resterende 46% </w:t>
      </w:r>
      <w:r w:rsidR="00806537">
        <w:t xml:space="preserve">wel. Zij hebben </w:t>
      </w:r>
      <w:r w:rsidR="006B2412">
        <w:t>vooral last van regels omtrent het PGB (89 respondenten), zorgverlof van arbeid</w:t>
      </w:r>
      <w:r w:rsidR="002F5C5E">
        <w:t xml:space="preserve"> (59), regels ten aanzien van re</w:t>
      </w:r>
      <w:r w:rsidR="006B2412">
        <w:t>spijtzorg (35) en tijdelijke ontheffing van sollicitatieplicht (34). Verder werden genoemd:</w:t>
      </w:r>
    </w:p>
    <w:p w:rsidR="004E7043" w:rsidRDefault="004E7043" w:rsidP="00BB10FE">
      <w:pPr>
        <w:pStyle w:val="Opsomteken3"/>
        <w:ind w:left="709"/>
      </w:pPr>
      <w:r>
        <w:t>Urgentieverklaring voor een huurwoning 25</w:t>
      </w:r>
    </w:p>
    <w:p w:rsidR="004E7043" w:rsidRDefault="004E7043" w:rsidP="00BB10FE">
      <w:pPr>
        <w:pStyle w:val="Opsomteken3"/>
        <w:ind w:left="709"/>
      </w:pPr>
      <w:r>
        <w:t>Toestemming voor een mantelzorgwoning 11</w:t>
      </w:r>
    </w:p>
    <w:p w:rsidR="006B2412" w:rsidRDefault="006B2412" w:rsidP="00BB10FE">
      <w:pPr>
        <w:pStyle w:val="Opsomteken3"/>
        <w:ind w:left="709"/>
      </w:pPr>
      <w:r>
        <w:t>Ontheffing van een tegenprestatie in de bijstand 9</w:t>
      </w:r>
    </w:p>
    <w:p w:rsidR="00BB10FE" w:rsidRDefault="00BB10FE" w:rsidP="00C30992">
      <w:pPr>
        <w:pStyle w:val="Opsomteken3"/>
        <w:numPr>
          <w:ilvl w:val="0"/>
          <w:numId w:val="0"/>
        </w:numPr>
      </w:pPr>
      <w:r>
        <w:lastRenderedPageBreak/>
        <w:t>Problemen ten aanzien van het PGB betreffen</w:t>
      </w:r>
      <w:r w:rsidR="00AE61BD">
        <w:t xml:space="preserve"> vooral</w:t>
      </w:r>
      <w:r>
        <w:t>:</w:t>
      </w:r>
    </w:p>
    <w:p w:rsidR="00BB10FE" w:rsidRDefault="00BB10FE" w:rsidP="00BB10FE">
      <w:pPr>
        <w:pStyle w:val="Opsomteken3"/>
        <w:numPr>
          <w:ilvl w:val="0"/>
          <w:numId w:val="35"/>
        </w:numPr>
      </w:pPr>
      <w:r>
        <w:t>Minder</w:t>
      </w:r>
      <w:r w:rsidR="00AE61BD">
        <w:t>/te weinig</w:t>
      </w:r>
      <w:r>
        <w:t xml:space="preserve"> toegekend gekregen;</w:t>
      </w:r>
    </w:p>
    <w:p w:rsidR="00BB10FE" w:rsidRDefault="00BB10FE" w:rsidP="00BB10FE">
      <w:pPr>
        <w:pStyle w:val="Opsomteken3"/>
        <w:numPr>
          <w:ilvl w:val="0"/>
          <w:numId w:val="35"/>
        </w:numPr>
      </w:pPr>
      <w:r>
        <w:t>Administratieve lasten zijn hoog/bureaucratie;</w:t>
      </w:r>
    </w:p>
    <w:p w:rsidR="00AE61BD" w:rsidRDefault="00AE61BD" w:rsidP="00BB10FE">
      <w:pPr>
        <w:pStyle w:val="Opsomteken3"/>
        <w:numPr>
          <w:ilvl w:val="0"/>
          <w:numId w:val="35"/>
        </w:numPr>
      </w:pPr>
      <w:r>
        <w:t>Steeds opnieuw moet je dingen uitleggen over je situatie.</w:t>
      </w:r>
    </w:p>
    <w:p w:rsidR="00AE61BD" w:rsidRDefault="00AE61BD" w:rsidP="00AE61BD">
      <w:pPr>
        <w:pStyle w:val="Opsomteken3"/>
        <w:numPr>
          <w:ilvl w:val="0"/>
          <w:numId w:val="0"/>
        </w:numPr>
        <w:ind w:left="360"/>
      </w:pPr>
    </w:p>
    <w:p w:rsidR="00BB10FE" w:rsidRDefault="00AE61BD" w:rsidP="00C30992">
      <w:pPr>
        <w:pStyle w:val="Opsomteken3"/>
        <w:numPr>
          <w:ilvl w:val="0"/>
          <w:numId w:val="0"/>
        </w:numPr>
      </w:pPr>
      <w:r>
        <w:t>Problemen rondom zorgverlof van arbeid betreffen vooral:</w:t>
      </w:r>
    </w:p>
    <w:p w:rsidR="00AE61BD" w:rsidRDefault="00AE61BD" w:rsidP="00AE61BD">
      <w:pPr>
        <w:pStyle w:val="Opsomteken3"/>
        <w:numPr>
          <w:ilvl w:val="0"/>
          <w:numId w:val="35"/>
        </w:numPr>
      </w:pPr>
      <w:r>
        <w:t>Niet of beperkt krijgen van zorgverlof;</w:t>
      </w:r>
    </w:p>
    <w:p w:rsidR="00AE61BD" w:rsidRDefault="00AE61BD" w:rsidP="00AE61BD">
      <w:pPr>
        <w:pStyle w:val="Opsomteken3"/>
        <w:numPr>
          <w:ilvl w:val="0"/>
          <w:numId w:val="35"/>
        </w:numPr>
      </w:pPr>
      <w:r>
        <w:t>Meegaan naar afspraken geeft problemen;</w:t>
      </w:r>
    </w:p>
    <w:p w:rsidR="00AE61BD" w:rsidRDefault="00AE61BD" w:rsidP="00AE61BD">
      <w:pPr>
        <w:pStyle w:val="Opsomteken3"/>
        <w:numPr>
          <w:ilvl w:val="0"/>
          <w:numId w:val="0"/>
        </w:numPr>
      </w:pPr>
    </w:p>
    <w:p w:rsidR="00A96B38" w:rsidRDefault="00A96B38" w:rsidP="00AE61BD">
      <w:pPr>
        <w:pStyle w:val="Opsomteken3"/>
        <w:numPr>
          <w:ilvl w:val="0"/>
          <w:numId w:val="0"/>
        </w:numPr>
      </w:pPr>
      <w:r>
        <w:t>Problemen ten aanzien van respijtzorg betreffen vooral:</w:t>
      </w:r>
    </w:p>
    <w:p w:rsidR="00A96B38" w:rsidRDefault="00A96B38" w:rsidP="00A96B38">
      <w:pPr>
        <w:pStyle w:val="Opsomteken3"/>
        <w:numPr>
          <w:ilvl w:val="0"/>
          <w:numId w:val="35"/>
        </w:numPr>
      </w:pPr>
      <w:r>
        <w:t>Kost veel tijd en moeite om te regelen;</w:t>
      </w:r>
    </w:p>
    <w:p w:rsidR="00A96B38" w:rsidRDefault="00A96B38" w:rsidP="00A96B38">
      <w:pPr>
        <w:pStyle w:val="Opsomteken3"/>
        <w:numPr>
          <w:ilvl w:val="0"/>
          <w:numId w:val="35"/>
        </w:numPr>
      </w:pPr>
      <w:r>
        <w:t>Te weinig uren of niet toegekend;</w:t>
      </w:r>
    </w:p>
    <w:p w:rsidR="00A96B38" w:rsidRDefault="00A96B38" w:rsidP="00A96B38">
      <w:pPr>
        <w:pStyle w:val="Opsomteken3"/>
        <w:numPr>
          <w:ilvl w:val="0"/>
          <w:numId w:val="35"/>
        </w:numPr>
      </w:pPr>
      <w:r>
        <w:t>Alleen vergoeding bij zorg buitenshuis, niet bij mantelzorgvervanging.</w:t>
      </w:r>
    </w:p>
    <w:p w:rsidR="00A96B38" w:rsidRDefault="00A96B38" w:rsidP="00A96B38">
      <w:pPr>
        <w:pStyle w:val="Opsomteken3"/>
        <w:numPr>
          <w:ilvl w:val="0"/>
          <w:numId w:val="0"/>
        </w:numPr>
      </w:pPr>
    </w:p>
    <w:p w:rsidR="00AE61BD" w:rsidRDefault="00AE61BD" w:rsidP="00A96B38">
      <w:pPr>
        <w:pStyle w:val="Opsomteken3"/>
        <w:numPr>
          <w:ilvl w:val="0"/>
          <w:numId w:val="0"/>
        </w:numPr>
      </w:pPr>
      <w:r>
        <w:t xml:space="preserve">Problemen ten aanzien van </w:t>
      </w:r>
      <w:r w:rsidR="00A96B38">
        <w:t>ontheffing van sollicitatieplicht</w:t>
      </w:r>
      <w:r>
        <w:t xml:space="preserve"> betreffen vooral:</w:t>
      </w:r>
    </w:p>
    <w:p w:rsidR="00A96B38" w:rsidRPr="00A96B38" w:rsidRDefault="00A96B38" w:rsidP="00A96B38">
      <w:pPr>
        <w:pStyle w:val="Lijstalinea"/>
        <w:numPr>
          <w:ilvl w:val="0"/>
          <w:numId w:val="35"/>
        </w:numPr>
      </w:pPr>
      <w:r w:rsidRPr="00A96B38">
        <w:t>UWV weigert ontheffing te verlenen;</w:t>
      </w:r>
    </w:p>
    <w:p w:rsidR="00A96B38" w:rsidRPr="00A96B38" w:rsidRDefault="00A96B38" w:rsidP="00A96B38">
      <w:pPr>
        <w:pStyle w:val="Lijstalinea"/>
        <w:numPr>
          <w:ilvl w:val="0"/>
          <w:numId w:val="35"/>
        </w:numPr>
      </w:pPr>
      <w:r>
        <w:t>Er is een m</w:t>
      </w:r>
      <w:r w:rsidRPr="00A96B38">
        <w:t xml:space="preserve">aximum </w:t>
      </w:r>
      <w:r>
        <w:t>aan verbonden. Ge</w:t>
      </w:r>
      <w:r w:rsidRPr="00A96B38">
        <w:t>en verlenging mogelijk</w:t>
      </w:r>
      <w:r>
        <w:t>, terwijl mantelzorg door gaat</w:t>
      </w:r>
      <w:r w:rsidRPr="00A96B38">
        <w:t>.</w:t>
      </w:r>
    </w:p>
    <w:p w:rsidR="00A96B38" w:rsidRDefault="00A96B38" w:rsidP="00A96B38">
      <w:pPr>
        <w:pStyle w:val="Opsomteken3"/>
        <w:numPr>
          <w:ilvl w:val="0"/>
          <w:numId w:val="0"/>
        </w:numPr>
        <w:ind w:left="720"/>
      </w:pPr>
    </w:p>
    <w:p w:rsidR="00AE61BD" w:rsidRDefault="00AE61BD" w:rsidP="00AE61BD">
      <w:pPr>
        <w:pStyle w:val="Opsomteken3"/>
        <w:numPr>
          <w:ilvl w:val="0"/>
          <w:numId w:val="0"/>
        </w:numPr>
      </w:pPr>
    </w:p>
    <w:p w:rsidR="004E7043" w:rsidRPr="003F5A0F" w:rsidRDefault="00516357" w:rsidP="00C30992">
      <w:pPr>
        <w:pStyle w:val="Opsomteken3"/>
        <w:numPr>
          <w:ilvl w:val="0"/>
          <w:numId w:val="0"/>
        </w:numPr>
      </w:pPr>
      <w:r>
        <w:rPr>
          <w:noProof/>
        </w:rPr>
        <mc:AlternateContent>
          <mc:Choice Requires="wps">
            <w:drawing>
              <wp:anchor distT="91440" distB="91440" distL="137160" distR="137160" simplePos="0" relativeHeight="251674624" behindDoc="0" locked="0" layoutInCell="0" allowOverlap="1" wp14:anchorId="646F92EA" wp14:editId="2763FFF0">
                <wp:simplePos x="0" y="0"/>
                <wp:positionH relativeFrom="margin">
                  <wp:posOffset>3789045</wp:posOffset>
                </wp:positionH>
                <wp:positionV relativeFrom="margin">
                  <wp:posOffset>4526915</wp:posOffset>
                </wp:positionV>
                <wp:extent cx="994410" cy="2247900"/>
                <wp:effectExtent l="1905" t="0" r="0" b="0"/>
                <wp:wrapSquare wrapText="bothSides"/>
                <wp:docPr id="9"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4410" cy="2247900"/>
                        </a:xfrm>
                        <a:prstGeom prst="roundRect">
                          <a:avLst>
                            <a:gd name="adj" fmla="val 13032"/>
                          </a:avLst>
                        </a:prstGeom>
                        <a:solidFill>
                          <a:srgbClr val="4F81BD"/>
                        </a:solidFill>
                        <a:extLst/>
                      </wps:spPr>
                      <wps:txbx>
                        <w:txbxContent>
                          <w:p w:rsidR="00DE6D50" w:rsidRPr="00A91D46" w:rsidRDefault="00DE6D50" w:rsidP="00DE6D50">
                            <w:pPr>
                              <w:jc w:val="center"/>
                              <w:rPr>
                                <w:rFonts w:asciiTheme="majorHAnsi" w:eastAsiaTheme="majorEastAsia" w:hAnsiTheme="majorHAnsi" w:cstheme="majorBidi"/>
                                <w:i/>
                                <w:iCs/>
                                <w:color w:val="FFFFFF" w:themeColor="background1"/>
                                <w:sz w:val="24"/>
                              </w:rPr>
                            </w:pPr>
                            <w:r w:rsidRPr="00A91D46">
                              <w:rPr>
                                <w:rFonts w:asciiTheme="majorHAnsi" w:eastAsiaTheme="majorEastAsia" w:hAnsiTheme="majorHAnsi" w:cstheme="majorBidi"/>
                                <w:i/>
                                <w:iCs/>
                                <w:color w:val="FFFFFF" w:themeColor="background1"/>
                                <w:sz w:val="24"/>
                              </w:rPr>
                              <w:t>“</w:t>
                            </w:r>
                            <w:r>
                              <w:rPr>
                                <w:rFonts w:asciiTheme="majorHAnsi" w:eastAsiaTheme="majorEastAsia" w:hAnsiTheme="majorHAnsi" w:cstheme="majorBidi"/>
                                <w:i/>
                                <w:iCs/>
                                <w:color w:val="FFFFFF" w:themeColor="background1"/>
                                <w:sz w:val="24"/>
                              </w:rPr>
                              <w:t>Ja. Een verklaring kan discussies voorkomen en een meer objectieve benadering afdwingen”.</w:t>
                            </w:r>
                          </w:p>
                          <w:p w:rsidR="00DE6D50" w:rsidRPr="00970BF7" w:rsidRDefault="00DE6D50" w:rsidP="00DE6D50">
                            <w:pPr>
                              <w:jc w:val="center"/>
                              <w:rPr>
                                <w:rFonts w:asciiTheme="majorHAnsi" w:eastAsiaTheme="majorEastAsia" w:hAnsiTheme="majorHAnsi" w:cstheme="majorBidi"/>
                                <w:i/>
                                <w:iCs/>
                                <w:color w:val="FFFFFF" w:themeColor="background1"/>
                                <w:szCs w:val="20"/>
                              </w:rPr>
                            </w:pPr>
                          </w:p>
                          <w:p w:rsidR="00DE6D50" w:rsidRDefault="00DE6D50" w:rsidP="00DE6D50">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6F92EA" id="_x0000_s1029" style="position:absolute;margin-left:298.35pt;margin-top:356.45pt;width:78.3pt;height:177pt;rotation:90;z-index:2516746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QqJAIAACAEAAAOAAAAZHJzL2Uyb0RvYy54bWysU1GP0zAMfkfiP0R5Z213HXeb1p2OTUNI&#10;B5w44D1L0jXQxsHJ1t39epysGwPeEH2I6tj57O+zPb89dC3ba/QGbMWLUc6ZthKUsduKf/m8fnXD&#10;mQ/CKtGC1RV/0p7fLl6+mPdupsfQQKs0MgKxfta7ijchuFmWednoTvgROG3JWQN2IpCJ20yh6Am9&#10;a7Nxnr/OekDlEKT2nm5XRydfJPy61jJ8rGuvA2srTrWFdGI6N/HMFnMx26JwjZFDGeIfquiEsZT0&#10;DLUSQbAdmr+gOiMRPNRhJKHLoK6N1IkDsSnyP9g8NsLpxIXE8e4sk/9/sPLD/gGZURWfcmZFRy26&#10;2wX4SoKzcVSnd35GQY/uASM/7+5BfvfMwrIRdqvvEKFvtFBUUxHjs98eRMPTU7bp34MicEHgSahD&#10;TRkQqCGTMo9fuiVB2CF15+ncHX0ITNLldFqWBfVQkms8Lq+n9CYmFLOIFYtz6MNbDR2LPxVH2Fn1&#10;iUYgQYv9vQ+pRWogKtQ3zuqupYbvRcuKq/wqUSbEIZj+TpiJPLRGrU3bJgO3m2WLjJ5WvFzfFG9W&#10;Qzn+Moyqp7wnYaIWR03DYXNIuk9OKm9APZFSSROiSUtFHBrAZ856GtCK+x87gZqz9p0ltadFWcaJ&#10;TkY5uR6TgZeezaVHWElQFZcBOTsay3Dcg51Ds20oV5F0shAHoDbnmo91DZ2lMUySDysT5/zSTlG/&#10;FnvxEwAA//8DAFBLAwQUAAYACAAAACEAnFQBj+MAAAALAQAADwAAAGRycy9kb3ducmV2LnhtbEyP&#10;T0+DQBDF7yZ+h82YeGnsAirZIkOjTTwYQ4xtD3rbwgik+4ewS6Hf3u1Jj2/ey5vfy9ezVuxEg+us&#10;QYiXETAyla070yDsd693Apjz0tRSWUMIZ3KwLq6vcpnVdjKfdNr6hoUS4zKJ0HrfZ5y7qiUt3dL2&#10;ZIL3YwctfZBDw+tBTqFcK55EUcq17Ez40MqeNi1Vx+2oEe4/XtT0fR7f3xYbNS7KY2n7rxLx9mZ+&#10;fgLmafZ/YbjgB3QoAtPBjqZ2TCE8rETY4hFEHKfAQkI8JuFyQFilIgFe5Pz/huIXAAD//wMAUEsB&#10;Ai0AFAAGAAgAAAAhALaDOJL+AAAA4QEAABMAAAAAAAAAAAAAAAAAAAAAAFtDb250ZW50X1R5cGVz&#10;XS54bWxQSwECLQAUAAYACAAAACEAOP0h/9YAAACUAQAACwAAAAAAAAAAAAAAAAAvAQAAX3JlbHMv&#10;LnJlbHNQSwECLQAUAAYACAAAACEAwwFUKiQCAAAgBAAADgAAAAAAAAAAAAAAAAAuAgAAZHJzL2Uy&#10;b0RvYy54bWxQSwECLQAUAAYACAAAACEAnFQBj+MAAAALAQAADwAAAAAAAAAAAAAAAAB+BAAAZHJz&#10;L2Rvd25yZXYueG1sUEsFBgAAAAAEAAQA8wAAAI4FAAAAAA==&#10;" o:allowincell="f" fillcolor="#4f81bd" stroked="f">
                <v:textbox>
                  <w:txbxContent>
                    <w:p w:rsidR="00DE6D50" w:rsidRPr="00A91D46" w:rsidRDefault="00DE6D50" w:rsidP="00DE6D50">
                      <w:pPr>
                        <w:jc w:val="center"/>
                        <w:rPr>
                          <w:rFonts w:asciiTheme="majorHAnsi" w:eastAsiaTheme="majorEastAsia" w:hAnsiTheme="majorHAnsi" w:cstheme="majorBidi"/>
                          <w:i/>
                          <w:iCs/>
                          <w:color w:val="FFFFFF" w:themeColor="background1"/>
                          <w:sz w:val="24"/>
                        </w:rPr>
                      </w:pPr>
                      <w:r w:rsidRPr="00A91D46">
                        <w:rPr>
                          <w:rFonts w:asciiTheme="majorHAnsi" w:eastAsiaTheme="majorEastAsia" w:hAnsiTheme="majorHAnsi" w:cstheme="majorBidi"/>
                          <w:i/>
                          <w:iCs/>
                          <w:color w:val="FFFFFF" w:themeColor="background1"/>
                          <w:sz w:val="24"/>
                        </w:rPr>
                        <w:t>“</w:t>
                      </w:r>
                      <w:r>
                        <w:rPr>
                          <w:rFonts w:asciiTheme="majorHAnsi" w:eastAsiaTheme="majorEastAsia" w:hAnsiTheme="majorHAnsi" w:cstheme="majorBidi"/>
                          <w:i/>
                          <w:iCs/>
                          <w:color w:val="FFFFFF" w:themeColor="background1"/>
                          <w:sz w:val="24"/>
                        </w:rPr>
                        <w:t xml:space="preserve">Ja. </w:t>
                      </w:r>
                      <w:r>
                        <w:rPr>
                          <w:rFonts w:asciiTheme="majorHAnsi" w:eastAsiaTheme="majorEastAsia" w:hAnsiTheme="majorHAnsi" w:cstheme="majorBidi"/>
                          <w:i/>
                          <w:iCs/>
                          <w:color w:val="FFFFFF" w:themeColor="background1"/>
                          <w:sz w:val="24"/>
                        </w:rPr>
                        <w:t>Een verklaring kan discussies voorkomen en een meer objectieve benadering afdwingen”.</w:t>
                      </w:r>
                    </w:p>
                    <w:p w:rsidR="00DE6D50" w:rsidRPr="00970BF7" w:rsidRDefault="00DE6D50" w:rsidP="00DE6D50">
                      <w:pPr>
                        <w:jc w:val="center"/>
                        <w:rPr>
                          <w:rFonts w:asciiTheme="majorHAnsi" w:eastAsiaTheme="majorEastAsia" w:hAnsiTheme="majorHAnsi" w:cstheme="majorBidi"/>
                          <w:i/>
                          <w:iCs/>
                          <w:color w:val="FFFFFF" w:themeColor="background1"/>
                          <w:szCs w:val="20"/>
                        </w:rPr>
                      </w:pPr>
                    </w:p>
                    <w:p w:rsidR="00DE6D50" w:rsidRDefault="00DE6D50" w:rsidP="00DE6D50">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Pr>
          <w:noProof/>
        </w:rPr>
        <mc:AlternateContent>
          <mc:Choice Requires="wps">
            <w:drawing>
              <wp:anchor distT="91440" distB="91440" distL="137160" distR="137160" simplePos="0" relativeHeight="251676672" behindDoc="0" locked="0" layoutInCell="0" allowOverlap="1" wp14:anchorId="36695E0F" wp14:editId="034A395F">
                <wp:simplePos x="0" y="0"/>
                <wp:positionH relativeFrom="margin">
                  <wp:posOffset>2877820</wp:posOffset>
                </wp:positionH>
                <wp:positionV relativeFrom="margin">
                  <wp:posOffset>3665855</wp:posOffset>
                </wp:positionV>
                <wp:extent cx="995680" cy="1657985"/>
                <wp:effectExtent l="0" t="7303" r="6668" b="6667"/>
                <wp:wrapSquare wrapText="bothSides"/>
                <wp:docPr id="10"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5680" cy="1657985"/>
                        </a:xfrm>
                        <a:prstGeom prst="roundRect">
                          <a:avLst>
                            <a:gd name="adj" fmla="val 13032"/>
                          </a:avLst>
                        </a:prstGeom>
                        <a:solidFill>
                          <a:srgbClr val="4F81BD"/>
                        </a:solidFill>
                        <a:extLst/>
                      </wps:spPr>
                      <wps:txbx>
                        <w:txbxContent>
                          <w:p w:rsidR="00DE6D50" w:rsidRPr="00A91D46" w:rsidRDefault="00DE6D50" w:rsidP="00DE6D50">
                            <w:pPr>
                              <w:jc w:val="center"/>
                              <w:rPr>
                                <w:rFonts w:asciiTheme="majorHAnsi" w:eastAsiaTheme="majorEastAsia" w:hAnsiTheme="majorHAnsi" w:cstheme="majorBidi"/>
                                <w:i/>
                                <w:iCs/>
                                <w:color w:val="FFFFFF" w:themeColor="background1"/>
                                <w:sz w:val="24"/>
                              </w:rPr>
                            </w:pPr>
                            <w:r w:rsidRPr="00A91D46">
                              <w:rPr>
                                <w:rFonts w:asciiTheme="majorHAnsi" w:eastAsiaTheme="majorEastAsia" w:hAnsiTheme="majorHAnsi" w:cstheme="majorBidi"/>
                                <w:i/>
                                <w:iCs/>
                                <w:color w:val="FFFFFF" w:themeColor="background1"/>
                                <w:sz w:val="24"/>
                              </w:rPr>
                              <w:t>“</w:t>
                            </w:r>
                            <w:r>
                              <w:rPr>
                                <w:rFonts w:asciiTheme="majorHAnsi" w:eastAsiaTheme="majorEastAsia" w:hAnsiTheme="majorHAnsi" w:cstheme="majorBidi"/>
                                <w:i/>
                                <w:iCs/>
                                <w:color w:val="FFFFFF" w:themeColor="background1"/>
                                <w:sz w:val="24"/>
                              </w:rPr>
                              <w:t>Nee. Ook al is bekend dat je mantelzorger bent, het gaat geen verschil maken. “</w:t>
                            </w:r>
                          </w:p>
                          <w:p w:rsidR="00DE6D50" w:rsidRPr="00970BF7" w:rsidRDefault="00DE6D50" w:rsidP="00DE6D50">
                            <w:pPr>
                              <w:jc w:val="center"/>
                              <w:rPr>
                                <w:rFonts w:asciiTheme="majorHAnsi" w:eastAsiaTheme="majorEastAsia" w:hAnsiTheme="majorHAnsi" w:cstheme="majorBidi"/>
                                <w:i/>
                                <w:iCs/>
                                <w:color w:val="FFFFFF" w:themeColor="background1"/>
                                <w:szCs w:val="20"/>
                              </w:rPr>
                            </w:pPr>
                          </w:p>
                          <w:p w:rsidR="00DE6D50" w:rsidRDefault="00DE6D50" w:rsidP="00DE6D50">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695E0F" id="_x0000_s1030" style="position:absolute;margin-left:226.6pt;margin-top:288.65pt;width:78.4pt;height:130.55pt;rotation:90;z-index:2516766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bSJAIAACEEAAAOAAAAZHJzL2Uyb0RvYy54bWysU02P0zAQvSPxHyzfaZJu222jpqulVRHS&#10;AisWuDu28wGJx4zdJt1fz8T9oAs3RA5WxmO/ee/NeHnXtw3ba3Q1mIwno5gzbSSo2pQZ//pl+2bO&#10;mfPCKNGA0Rk/aMfvVq9fLTub6jFU0CiNjECMSzub8cp7m0aRk5VuhRuB1YaSBWArPIVYRgpFR+ht&#10;E43jeBZ1gMoiSO0c7W6OSb4K+EWhpf9UFE571mScuPmwYljzYY1WS5GWKGxVyxMN8Q8sWlEbKnqB&#10;2ggv2A7rv6DaWiI4KPxIQhtBUdRSBw2kJon/UPNUCauDFjLH2YtN7v/Byo/7R2S1ot6RPUa01KP7&#10;nYdv5DgbD/Z01qV06sk+4iDQ2QeQPxwzsK6EKfU9InSVFopIJcP56MWFIXB0leXdB1AELgg8ONUX&#10;VAGBOjKdxMMXdskR1of2HC7t0b1nkjYXi+lsTiwlpZLZ9HYxn4aCIh2wBnIWnX+noWXDT8YRdkZ9&#10;phkI0GL/4HzokToJFeo7Z0XbUMf3omHJTXwTJEciPR2mvzNmEA9NrbZ104QAy3zdIKOrGZ9s58nb&#10;zYmOuz5G7Knu2ZjBi6Onvs/7YPzs7HIO6kBOBU9IJr0q0lABPnPW0YRm3P3cCdScNe8Nub1IJpNh&#10;pEMwmd6OKcDrTH6dEUYSVMalR86OwdofH8LOYl1WVCsJPhkYBqCoL5yPvE6dpTmkvxeDfh2HU79f&#10;9uoXAAAA//8DAFBLAwQUAAYACAAAACEAqOqQw+MAAAALAQAADwAAAGRycy9kb3ducmV2LnhtbEyP&#10;T0vDQBTE74LfYXmCl2I3SXWtMS9FCx5Eglg96G2bfSah+ydkN0367V1PehxmmPlNsZmNZkcafOcs&#10;QrpMgJGtnepsg/Dx/nS1BuaDtEpqZwnhRB425flZIXPlJvtGx11oWCyxPpcIbQh9zrmvWzLSL11P&#10;NnrfbjAyRDk0XA1yiuVG8yxJBDeys3GhlT1tW6oPu9EgrF4f9fR1Gl+eF1s9LqpD5frPCvHyYn64&#10;BxZoDn9h+MWP6FBGpr0brfJMI1wnafwSEER2dwMsJoTIUmB7hNu1WAEvC/7/Q/kDAAD//wMAUEsB&#10;Ai0AFAAGAAgAAAAhALaDOJL+AAAA4QEAABMAAAAAAAAAAAAAAAAAAAAAAFtDb250ZW50X1R5cGVz&#10;XS54bWxQSwECLQAUAAYACAAAACEAOP0h/9YAAACUAQAACwAAAAAAAAAAAAAAAAAvAQAAX3JlbHMv&#10;LnJlbHNQSwECLQAUAAYACAAAACEAtfUW0iQCAAAhBAAADgAAAAAAAAAAAAAAAAAuAgAAZHJzL2Uy&#10;b0RvYy54bWxQSwECLQAUAAYACAAAACEAqOqQw+MAAAALAQAADwAAAAAAAAAAAAAAAAB+BAAAZHJz&#10;L2Rvd25yZXYueG1sUEsFBgAAAAAEAAQA8wAAAI4FAAAAAA==&#10;" o:allowincell="f" fillcolor="#4f81bd" stroked="f">
                <v:textbox>
                  <w:txbxContent>
                    <w:p w:rsidR="00DE6D50" w:rsidRPr="00A91D46" w:rsidRDefault="00DE6D50" w:rsidP="00DE6D50">
                      <w:pPr>
                        <w:jc w:val="center"/>
                        <w:rPr>
                          <w:rFonts w:asciiTheme="majorHAnsi" w:eastAsiaTheme="majorEastAsia" w:hAnsiTheme="majorHAnsi" w:cstheme="majorBidi"/>
                          <w:i/>
                          <w:iCs/>
                          <w:color w:val="FFFFFF" w:themeColor="background1"/>
                          <w:sz w:val="24"/>
                        </w:rPr>
                      </w:pPr>
                      <w:r w:rsidRPr="00A91D46">
                        <w:rPr>
                          <w:rFonts w:asciiTheme="majorHAnsi" w:eastAsiaTheme="majorEastAsia" w:hAnsiTheme="majorHAnsi" w:cstheme="majorBidi"/>
                          <w:i/>
                          <w:iCs/>
                          <w:color w:val="FFFFFF" w:themeColor="background1"/>
                          <w:sz w:val="24"/>
                        </w:rPr>
                        <w:t>“</w:t>
                      </w:r>
                      <w:r>
                        <w:rPr>
                          <w:rFonts w:asciiTheme="majorHAnsi" w:eastAsiaTheme="majorEastAsia" w:hAnsiTheme="majorHAnsi" w:cstheme="majorBidi"/>
                          <w:i/>
                          <w:iCs/>
                          <w:color w:val="FFFFFF" w:themeColor="background1"/>
                          <w:sz w:val="24"/>
                        </w:rPr>
                        <w:t xml:space="preserve">Nee. </w:t>
                      </w:r>
                      <w:r>
                        <w:rPr>
                          <w:rFonts w:asciiTheme="majorHAnsi" w:eastAsiaTheme="majorEastAsia" w:hAnsiTheme="majorHAnsi" w:cstheme="majorBidi"/>
                          <w:i/>
                          <w:iCs/>
                          <w:color w:val="FFFFFF" w:themeColor="background1"/>
                          <w:sz w:val="24"/>
                        </w:rPr>
                        <w:t>Ook al is bekend dat je mantelzorger bent, het gaat geen verschil maken. “</w:t>
                      </w:r>
                    </w:p>
                    <w:p w:rsidR="00DE6D50" w:rsidRPr="00970BF7" w:rsidRDefault="00DE6D50" w:rsidP="00DE6D50">
                      <w:pPr>
                        <w:jc w:val="center"/>
                        <w:rPr>
                          <w:rFonts w:asciiTheme="majorHAnsi" w:eastAsiaTheme="majorEastAsia" w:hAnsiTheme="majorHAnsi" w:cstheme="majorBidi"/>
                          <w:i/>
                          <w:iCs/>
                          <w:color w:val="FFFFFF" w:themeColor="background1"/>
                          <w:szCs w:val="20"/>
                        </w:rPr>
                      </w:pPr>
                    </w:p>
                    <w:p w:rsidR="00DE6D50" w:rsidRDefault="00DE6D50" w:rsidP="00DE6D50">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Pr>
          <w:noProof/>
        </w:rPr>
        <mc:AlternateContent>
          <mc:Choice Requires="wps">
            <w:drawing>
              <wp:anchor distT="91440" distB="91440" distL="137160" distR="137160" simplePos="0" relativeHeight="251672576" behindDoc="0" locked="0" layoutInCell="0" allowOverlap="1" wp14:anchorId="5187B5C5" wp14:editId="5E55329D">
                <wp:simplePos x="0" y="0"/>
                <wp:positionH relativeFrom="margin">
                  <wp:align>left</wp:align>
                </wp:positionH>
                <wp:positionV relativeFrom="margin">
                  <wp:posOffset>4206875</wp:posOffset>
                </wp:positionV>
                <wp:extent cx="984250" cy="2901950"/>
                <wp:effectExtent l="0" t="6350" r="0" b="0"/>
                <wp:wrapSquare wrapText="bothSides"/>
                <wp:docPr id="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4250" cy="2901950"/>
                        </a:xfrm>
                        <a:prstGeom prst="roundRect">
                          <a:avLst>
                            <a:gd name="adj" fmla="val 13032"/>
                          </a:avLst>
                        </a:prstGeom>
                        <a:solidFill>
                          <a:srgbClr val="4F81BD"/>
                        </a:solidFill>
                        <a:extLst/>
                      </wps:spPr>
                      <wps:txbx>
                        <w:txbxContent>
                          <w:p w:rsidR="00DE6D50" w:rsidRPr="00A91D46" w:rsidRDefault="00DE6D50" w:rsidP="00DE6D50">
                            <w:pPr>
                              <w:jc w:val="center"/>
                              <w:rPr>
                                <w:rFonts w:asciiTheme="majorHAnsi" w:eastAsiaTheme="majorEastAsia" w:hAnsiTheme="majorHAnsi" w:cstheme="majorBidi"/>
                                <w:i/>
                                <w:iCs/>
                                <w:color w:val="FFFFFF" w:themeColor="background1"/>
                                <w:sz w:val="24"/>
                              </w:rPr>
                            </w:pPr>
                            <w:r w:rsidRPr="00A91D46">
                              <w:rPr>
                                <w:rFonts w:asciiTheme="majorHAnsi" w:eastAsiaTheme="majorEastAsia" w:hAnsiTheme="majorHAnsi" w:cstheme="majorBidi"/>
                                <w:i/>
                                <w:iCs/>
                                <w:color w:val="FFFFFF" w:themeColor="background1"/>
                                <w:sz w:val="24"/>
                              </w:rPr>
                              <w:t>“</w:t>
                            </w:r>
                            <w:r>
                              <w:rPr>
                                <w:rFonts w:asciiTheme="majorHAnsi" w:eastAsiaTheme="majorEastAsia" w:hAnsiTheme="majorHAnsi" w:cstheme="majorBidi"/>
                                <w:i/>
                                <w:iCs/>
                                <w:color w:val="FFFFFF" w:themeColor="background1"/>
                                <w:sz w:val="24"/>
                              </w:rPr>
                              <w:t>Nee. Hoe kun je aantonen dat je mantelzorger bent? En ik wil niet met een verklaring een soort contract hebben met de gemeenten.”</w:t>
                            </w:r>
                          </w:p>
                          <w:p w:rsidR="00DE6D50" w:rsidRPr="00970BF7" w:rsidRDefault="00DE6D50" w:rsidP="00DE6D50">
                            <w:pPr>
                              <w:jc w:val="center"/>
                              <w:rPr>
                                <w:rFonts w:asciiTheme="majorHAnsi" w:eastAsiaTheme="majorEastAsia" w:hAnsiTheme="majorHAnsi" w:cstheme="majorBidi"/>
                                <w:i/>
                                <w:iCs/>
                                <w:color w:val="FFFFFF" w:themeColor="background1"/>
                                <w:szCs w:val="20"/>
                              </w:rPr>
                            </w:pPr>
                          </w:p>
                          <w:p w:rsidR="00DE6D50" w:rsidRDefault="00DE6D50" w:rsidP="00DE6D50">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87B5C5" id="_x0000_s1031" style="position:absolute;margin-left:0;margin-top:331.25pt;width:77.5pt;height:228.5pt;rotation:90;z-index:251672576;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QwIwIAACAEAAAOAAAAZHJzL2Uyb0RvYy54bWysU9uOEzEMfUfiH6K807nsLLRVp6ulVRHS&#10;AisWeM8kmQvMxMFJOy1fj5NeKPCGmIdoHDvHPsf24m4/9Gyn0XVgSp5NUs60kaA605T886fNiyln&#10;zgujRA9Gl/ygHb9bPn+2GO1c59BCrzQyAjFuPtqSt97beZI42epBuAlYbchZAw7Ck4lNolCMhD70&#10;SZ6mL5MRUFkEqZ2j2/XRyZcRv6619B/q2mnP+pJTbT6eGM8qnMlyIeYNCtt28lSG+IcqBtEZSnqB&#10;Wgsv2Ba7v6CGTiI4qP1EwpBAXXdSRw7EJkv/YPPUCqsjFxLH2YtM7v/Byve7R2SdKjk1yoiBWnS/&#10;9fCFBGd5UGe0bk5BT/YRAz9nH0B+c8zAqhWm0feIMLZaKKopC/HJbw+C4egpq8Z3oAhcEHgUal9T&#10;BgRqyG2Rhi/ekiBsH7tzuHRH7z2TdDmbFvkt9VCSK5+l2YyMkFDMA1YozqLzbzQMLPyUHGFr1Eca&#10;gQgtdg/OxxapE1GhvnJWDz01fCd6lt2kN5EyIZ6C6e+MGclD36lN1/fRwKZa9cjoacmLzTR7vT6V&#10;467DqHrKexYmaHHU1O+rfdS9OKtcgTqQUlEToklLRRxawB+cjTSgJXfftwI1Z/1bQ2rPsqIIEx2N&#10;4vZVTgZee6prjzCSoEouPXJ2NFb+uAdbi13TUq4s6mQgDEDdXWo+1nXqLI1hlPy0MmHOr+0Y9Wux&#10;lz8BAAD//wMAUEsDBBQABgAIAAAAIQDgz9SC5AAAAAwBAAAPAAAAZHJzL2Rvd25yZXYueG1sTI9P&#10;T4NAEMXvJn6HzZh4adoFCQSRodEmHowhjdWD3rbsCKT7h7BLod/e9aTHN+/lze+V20UrdqbR9dYg&#10;xJsIGJnGyt60CB/vz+scmPPCSKGsIYQLOdhW11elKKSdzRudD75locS4QiB03g8F567pSAu3sQOZ&#10;4H3bUQsf5NhyOYo5lGvF76Io41r0JnzoxEC7jprTYdIIyf5JzV+X6fVltVPTqj7VdvisEW9vlscH&#10;YJ4W/xeGX/yADlVgOtrJSMcUwjpO4zDGI+RxkgILkSTKwuWIcJ/lKfCq5P9HVD8AAAD//wMAUEsB&#10;Ai0AFAAGAAgAAAAhALaDOJL+AAAA4QEAABMAAAAAAAAAAAAAAAAAAAAAAFtDb250ZW50X1R5cGVz&#10;XS54bWxQSwECLQAUAAYACAAAACEAOP0h/9YAAACUAQAACwAAAAAAAAAAAAAAAAAvAQAAX3JlbHMv&#10;LnJlbHNQSwECLQAUAAYACAAAACEAUgI0MCMCAAAgBAAADgAAAAAAAAAAAAAAAAAuAgAAZHJzL2Uy&#10;b0RvYy54bWxQSwECLQAUAAYACAAAACEA4M/UguQAAAAMAQAADwAAAAAAAAAAAAAAAAB9BAAAZHJz&#10;L2Rvd25yZXYueG1sUEsFBgAAAAAEAAQA8wAAAI4FAAAAAA==&#10;" o:allowincell="f" fillcolor="#4f81bd" stroked="f">
                <v:textbox>
                  <w:txbxContent>
                    <w:p w:rsidR="00DE6D50" w:rsidRPr="00A91D46" w:rsidRDefault="00DE6D50" w:rsidP="00DE6D50">
                      <w:pPr>
                        <w:jc w:val="center"/>
                        <w:rPr>
                          <w:rFonts w:asciiTheme="majorHAnsi" w:eastAsiaTheme="majorEastAsia" w:hAnsiTheme="majorHAnsi" w:cstheme="majorBidi"/>
                          <w:i/>
                          <w:iCs/>
                          <w:color w:val="FFFFFF" w:themeColor="background1"/>
                          <w:sz w:val="24"/>
                        </w:rPr>
                      </w:pPr>
                      <w:r w:rsidRPr="00A91D46">
                        <w:rPr>
                          <w:rFonts w:asciiTheme="majorHAnsi" w:eastAsiaTheme="majorEastAsia" w:hAnsiTheme="majorHAnsi" w:cstheme="majorBidi"/>
                          <w:i/>
                          <w:iCs/>
                          <w:color w:val="FFFFFF" w:themeColor="background1"/>
                          <w:sz w:val="24"/>
                        </w:rPr>
                        <w:t>“</w:t>
                      </w:r>
                      <w:r>
                        <w:rPr>
                          <w:rFonts w:asciiTheme="majorHAnsi" w:eastAsiaTheme="majorEastAsia" w:hAnsiTheme="majorHAnsi" w:cstheme="majorBidi"/>
                          <w:i/>
                          <w:iCs/>
                          <w:color w:val="FFFFFF" w:themeColor="background1"/>
                          <w:sz w:val="24"/>
                        </w:rPr>
                        <w:t>Nee</w:t>
                      </w:r>
                      <w:r>
                        <w:rPr>
                          <w:rFonts w:asciiTheme="majorHAnsi" w:eastAsiaTheme="majorEastAsia" w:hAnsiTheme="majorHAnsi" w:cstheme="majorBidi"/>
                          <w:i/>
                          <w:iCs/>
                          <w:color w:val="FFFFFF" w:themeColor="background1"/>
                          <w:sz w:val="24"/>
                        </w:rPr>
                        <w:t xml:space="preserve">. </w:t>
                      </w:r>
                      <w:r>
                        <w:rPr>
                          <w:rFonts w:asciiTheme="majorHAnsi" w:eastAsiaTheme="majorEastAsia" w:hAnsiTheme="majorHAnsi" w:cstheme="majorBidi"/>
                          <w:i/>
                          <w:iCs/>
                          <w:color w:val="FFFFFF" w:themeColor="background1"/>
                          <w:sz w:val="24"/>
                        </w:rPr>
                        <w:t>Hoe kun je aantonen dat je mantelzorger bent? En ik wil niet met een verklaring een soort contract hebben met de gemeenten.”</w:t>
                      </w:r>
                    </w:p>
                    <w:p w:rsidR="00DE6D50" w:rsidRPr="00970BF7" w:rsidRDefault="00DE6D50" w:rsidP="00DE6D50">
                      <w:pPr>
                        <w:jc w:val="center"/>
                        <w:rPr>
                          <w:rFonts w:asciiTheme="majorHAnsi" w:eastAsiaTheme="majorEastAsia" w:hAnsiTheme="majorHAnsi" w:cstheme="majorBidi"/>
                          <w:i/>
                          <w:iCs/>
                          <w:color w:val="FFFFFF" w:themeColor="background1"/>
                          <w:szCs w:val="20"/>
                        </w:rPr>
                      </w:pPr>
                    </w:p>
                    <w:p w:rsidR="00DE6D50" w:rsidRDefault="00DE6D50" w:rsidP="00DE6D50">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DE6D50">
        <w:rPr>
          <w:noProof/>
        </w:rPr>
        <mc:AlternateContent>
          <mc:Choice Requires="wps">
            <w:drawing>
              <wp:anchor distT="91440" distB="91440" distL="137160" distR="137160" simplePos="0" relativeHeight="251670528" behindDoc="0" locked="0" layoutInCell="0" allowOverlap="1" wp14:anchorId="37ECEC02" wp14:editId="1726DE26">
                <wp:simplePos x="0" y="0"/>
                <wp:positionH relativeFrom="margin">
                  <wp:align>left</wp:align>
                </wp:positionH>
                <wp:positionV relativeFrom="margin">
                  <wp:posOffset>3366135</wp:posOffset>
                </wp:positionV>
                <wp:extent cx="994410" cy="2247900"/>
                <wp:effectExtent l="1905" t="0" r="0" b="0"/>
                <wp:wrapSquare wrapText="bothSides"/>
                <wp:docPr id="7"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4410" cy="2247900"/>
                        </a:xfrm>
                        <a:prstGeom prst="roundRect">
                          <a:avLst>
                            <a:gd name="adj" fmla="val 13032"/>
                          </a:avLst>
                        </a:prstGeom>
                        <a:solidFill>
                          <a:srgbClr val="4F81BD"/>
                        </a:solidFill>
                        <a:extLst/>
                      </wps:spPr>
                      <wps:txbx>
                        <w:txbxContent>
                          <w:p w:rsidR="00DE6D50" w:rsidRPr="00A91D46" w:rsidRDefault="00DE6D50" w:rsidP="00DE6D50">
                            <w:pPr>
                              <w:jc w:val="center"/>
                              <w:rPr>
                                <w:rFonts w:asciiTheme="majorHAnsi" w:eastAsiaTheme="majorEastAsia" w:hAnsiTheme="majorHAnsi" w:cstheme="majorBidi"/>
                                <w:i/>
                                <w:iCs/>
                                <w:color w:val="FFFFFF" w:themeColor="background1"/>
                                <w:sz w:val="24"/>
                              </w:rPr>
                            </w:pPr>
                            <w:r w:rsidRPr="00A91D46">
                              <w:rPr>
                                <w:rFonts w:asciiTheme="majorHAnsi" w:eastAsiaTheme="majorEastAsia" w:hAnsiTheme="majorHAnsi" w:cstheme="majorBidi"/>
                                <w:i/>
                                <w:iCs/>
                                <w:color w:val="FFFFFF" w:themeColor="background1"/>
                                <w:sz w:val="24"/>
                              </w:rPr>
                              <w:t>“</w:t>
                            </w:r>
                            <w:r>
                              <w:rPr>
                                <w:rFonts w:asciiTheme="majorHAnsi" w:eastAsiaTheme="majorEastAsia" w:hAnsiTheme="majorHAnsi" w:cstheme="majorBidi"/>
                                <w:i/>
                                <w:iCs/>
                                <w:color w:val="FFFFFF" w:themeColor="background1"/>
                                <w:sz w:val="24"/>
                              </w:rPr>
                              <w:t>Ja. Mantelzorgers hebben genoeg andere dingen aan hun hoofd. Een verklaring zou extra zorgen kunnen besparen.”</w:t>
                            </w:r>
                          </w:p>
                          <w:p w:rsidR="00DE6D50" w:rsidRPr="00970BF7" w:rsidRDefault="00DE6D50" w:rsidP="00DE6D50">
                            <w:pPr>
                              <w:jc w:val="center"/>
                              <w:rPr>
                                <w:rFonts w:asciiTheme="majorHAnsi" w:eastAsiaTheme="majorEastAsia" w:hAnsiTheme="majorHAnsi" w:cstheme="majorBidi"/>
                                <w:i/>
                                <w:iCs/>
                                <w:color w:val="FFFFFF" w:themeColor="background1"/>
                                <w:szCs w:val="20"/>
                              </w:rPr>
                            </w:pPr>
                          </w:p>
                          <w:p w:rsidR="00DE6D50" w:rsidRDefault="00DE6D50" w:rsidP="00DE6D50">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ECEC02" id="_x0000_s1032" style="position:absolute;margin-left:0;margin-top:265.05pt;width:78.3pt;height:177pt;rotation:90;z-index:251670528;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UJAIAACAEAAAOAAAAZHJzL2Uyb0RvYy54bWysU9uOEzEMfUfiH6K807l0lm6rTldLqyKk&#10;BVYs8J4mmQvMxMFJO+1+PU56ocAbYh6icewc+xzb87t937GdRteCKXk2SjnTRoJqTV3yL5/Xr245&#10;c14YJTowuuQH7fjd4uWL+WBnOocGOqWREYhxs8GWvPHezpLEyUb3wo3AakPOCrAXnkysE4ViIPS+&#10;S/I0fZ0MgMoiSO0c3a6OTr6I+FWlpf9YVU571pWcavPxxHhuwpks5mJWo7BNK09liH+oohetoaQX&#10;qJXwgm2x/QuqbyWCg8qPJPQJVFUrdeRAbLL0DzZPjbA6ciFxnL3I5P4frPywe0TWqpJPODOipxbd&#10;bz18JcFZHtQZrJtR0JN9xMDP2QeQ3x0zsGyEqfU9IgyNFopqykJ88tuDYDh6yjbDe1AELgg8CrWv&#10;KAMCNeSmSMMXb0kQto/dOVy6o/eeSbqcTosiox5KcuV5MZnSm5BQzAJWKM6i82819Cz8lBxha9Qn&#10;GoEILXYPzscWqRNRob5xVvUdNXwnOpaN03GkTIinYPo7Y0by0LVq3XZdNLDeLDtk9LTkxfo2e7M6&#10;leOuw6h6ynsWJmhx1NTvN/uo+/is8gbUgZSKmhBNWiri0AA+czbQgJbc/dgK1Jx17wypPc2KIkx0&#10;NIqbSU4GXns21x5hJEGVXHrk7Ggs/XEPthbbuqFcWdTJQBiAqr3UfKzr1Fkawyj5aWXCnF/bMerX&#10;Yi9+AgAA//8DAFBLAwQUAAYACAAAACEAtMKomuQAAAALAQAADwAAAGRycy9kb3ducmV2LnhtbEyP&#10;TUvDQBRF94L/YXiCm9JOTE0bY16KFlyIBLHtQnfTzJiEzkfITJr03/tc6fLxDveem28mo9lZ9b51&#10;FuFuEQFTtnKytTXCYf8yT4H5IKwU2lmFcFEeNsX1VS4y6Ub7oc67UDMKsT4TCE0IXca5rxplhF+4&#10;Tln6fbveiEBnX3PZi5HCjeZxFK24Ea2lhkZ0atuo6rQbDMLy/VmPX5fh7XW21cOsPJWu+ywRb2+m&#10;p0dgQU3hD4ZffVKHgpyObrDSM40wf0jXhCKs4pQ2EBEnyRLYEWGdJvfAi5z/31D8AAAA//8DAFBL&#10;AQItABQABgAIAAAAIQC2gziS/gAAAOEBAAATAAAAAAAAAAAAAAAAAAAAAABbQ29udGVudF9UeXBl&#10;c10ueG1sUEsBAi0AFAAGAAgAAAAhADj9If/WAAAAlAEAAAsAAAAAAAAAAAAAAAAALwEAAF9yZWxz&#10;Ly5yZWxzUEsBAi0AFAAGAAgAAAAhAMQv8dQkAgAAIAQAAA4AAAAAAAAAAAAAAAAALgIAAGRycy9l&#10;Mm9Eb2MueG1sUEsBAi0AFAAGAAgAAAAhALTCqJrkAAAACwEAAA8AAAAAAAAAAAAAAAAAfgQAAGRy&#10;cy9kb3ducmV2LnhtbFBLBQYAAAAABAAEAPMAAACPBQAAAAA=&#10;" o:allowincell="f" fillcolor="#4f81bd" stroked="f">
                <v:textbox>
                  <w:txbxContent>
                    <w:p w:rsidR="00DE6D50" w:rsidRPr="00A91D46" w:rsidRDefault="00DE6D50" w:rsidP="00DE6D50">
                      <w:pPr>
                        <w:jc w:val="center"/>
                        <w:rPr>
                          <w:rFonts w:asciiTheme="majorHAnsi" w:eastAsiaTheme="majorEastAsia" w:hAnsiTheme="majorHAnsi" w:cstheme="majorBidi"/>
                          <w:i/>
                          <w:iCs/>
                          <w:color w:val="FFFFFF" w:themeColor="background1"/>
                          <w:sz w:val="24"/>
                        </w:rPr>
                      </w:pPr>
                      <w:r w:rsidRPr="00A91D46">
                        <w:rPr>
                          <w:rFonts w:asciiTheme="majorHAnsi" w:eastAsiaTheme="majorEastAsia" w:hAnsiTheme="majorHAnsi" w:cstheme="majorBidi"/>
                          <w:i/>
                          <w:iCs/>
                          <w:color w:val="FFFFFF" w:themeColor="background1"/>
                          <w:sz w:val="24"/>
                        </w:rPr>
                        <w:t>“</w:t>
                      </w:r>
                      <w:r>
                        <w:rPr>
                          <w:rFonts w:asciiTheme="majorHAnsi" w:eastAsiaTheme="majorEastAsia" w:hAnsiTheme="majorHAnsi" w:cstheme="majorBidi"/>
                          <w:i/>
                          <w:iCs/>
                          <w:color w:val="FFFFFF" w:themeColor="background1"/>
                          <w:sz w:val="24"/>
                        </w:rPr>
                        <w:t>Ja. Mantelzorgers hebben genoeg andere dingen aan hun hoofd. Een verklaring zou extra zorgen kunnen besparen.”</w:t>
                      </w:r>
                    </w:p>
                    <w:p w:rsidR="00DE6D50" w:rsidRPr="00970BF7" w:rsidRDefault="00DE6D50" w:rsidP="00DE6D50">
                      <w:pPr>
                        <w:jc w:val="center"/>
                        <w:rPr>
                          <w:rFonts w:asciiTheme="majorHAnsi" w:eastAsiaTheme="majorEastAsia" w:hAnsiTheme="majorHAnsi" w:cstheme="majorBidi"/>
                          <w:i/>
                          <w:iCs/>
                          <w:color w:val="FFFFFF" w:themeColor="background1"/>
                          <w:szCs w:val="20"/>
                        </w:rPr>
                      </w:pPr>
                    </w:p>
                    <w:p w:rsidR="00DE6D50" w:rsidRDefault="00DE6D50" w:rsidP="00DE6D50">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806537">
        <w:t xml:space="preserve">Van de mensen die wel belemmerende regels hebben ervaren </w:t>
      </w:r>
      <w:r w:rsidR="00806537" w:rsidRPr="00806537">
        <w:t>(238 respondenten)</w:t>
      </w:r>
      <w:r w:rsidR="00806537">
        <w:t xml:space="preserve"> denkt </w:t>
      </w:r>
      <w:r w:rsidR="002F5C5E">
        <w:t>28% denkt dat een mantelzorgverklaring een</w:t>
      </w:r>
      <w:r w:rsidR="004E7043">
        <w:t xml:space="preserve"> oplossing kan zijn voor de</w:t>
      </w:r>
      <w:r w:rsidR="002F5C5E">
        <w:t>ze</w:t>
      </w:r>
      <w:r w:rsidR="004E7043">
        <w:t xml:space="preserve"> belemmeringen</w:t>
      </w:r>
      <w:r w:rsidR="002F5C5E">
        <w:t xml:space="preserve"> en 35% denkt misschien. 30% denkt van niet</w:t>
      </w:r>
      <w:r w:rsidR="004E7043">
        <w:t xml:space="preserve"> </w:t>
      </w:r>
      <w:r w:rsidR="002F5C5E">
        <w:t xml:space="preserve">en 7% weet het niet of heeft geen mening. </w:t>
      </w:r>
    </w:p>
    <w:sectPr w:rsidR="004E7043" w:rsidRPr="003F5A0F" w:rsidSect="007A0F21">
      <w:footerReference w:type="default" r:id="rId8"/>
      <w:type w:val="continuous"/>
      <w:pgSz w:w="11900" w:h="16840" w:code="9"/>
      <w:pgMar w:top="1985" w:right="1134" w:bottom="1418" w:left="1701" w:header="96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056" w:rsidRDefault="00B57056">
      <w:r>
        <w:separator/>
      </w:r>
    </w:p>
  </w:endnote>
  <w:endnote w:type="continuationSeparator" w:id="0">
    <w:p w:rsidR="00B57056" w:rsidRDefault="00B5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9D" w:rsidRDefault="00AF70E7">
    <w:pPr>
      <w:pStyle w:val="Voettekst"/>
      <w:jc w:val="right"/>
    </w:pPr>
    <w:r>
      <w:rPr>
        <w:noProof/>
        <w:color w:val="5C0169"/>
        <w:sz w:val="20"/>
        <w:szCs w:val="17"/>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5753735" cy="0"/>
              <wp:effectExtent l="9525" t="13970" r="8890"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ECC0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53.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qn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QOnemMyyGgVDsbaqNn9Wq2mn53SOmyIerAI8O3i4G0LGQk71LCxhnA33dfNIMYcvQ6tulc&#10;2zZAQgPQOapxuavBzx5ROJw+TcdP4ylGtPclJO8TjXX+M9ctCkaBJXCOwOS0dT4QIXkfEu5ReiOk&#10;jGJLhboCL6ajaUxwWgoWnCHM2cO+lBadSBiX+MWqwPMYZvVRsQjWcMLWN9sTIa82XC5VwINSgM7N&#10;us7Dj0W6WM/X88lgMpqtB5O0qgafNuVkMNtkT9NqXJVllf0M1LJJ3gjGuArs+tnMJn+n/e2VXKfq&#10;Pp33NiTv0WO/gGz/j6SjlkG+6yDsNbvsbK8xjGMMvj2dMO+Pe7AfH/jqFwAAAP//AwBQSwMEFAAG&#10;AAgAAAAhAHOOKxXYAAAABAEAAA8AAABkcnMvZG93bnJldi54bWxMj8FOwzAQRO9I/IO1SFyq1m6R&#10;KhriVAjIjQstiOs2XpKIeJ3Gbhv4erZc4Dia0cybfD36Th1piG1gC/OZAUVcBddybeF1W05vQcWE&#10;7LALTBa+KMK6uLzIMXPhxC903KRaSQnHDC00KfWZ1rFqyGOchZ5YvI8weEwih1q7AU9S7ju9MGap&#10;PbYsCw329NBQ9bk5eAuxfKN9+T2pJub9pg602D8+P6G111fj/R2oRGP6C8MZX9ChEKZdOLCLqrMg&#10;R5KFM76YK7Ocg9r9al3k+j988QMAAP//AwBQSwECLQAUAAYACAAAACEAtoM4kv4AAADhAQAAEwAA&#10;AAAAAAAAAAAAAAAAAAAAW0NvbnRlbnRfVHlwZXNdLnhtbFBLAQItABQABgAIAAAAIQA4/SH/1gAA&#10;AJQBAAALAAAAAAAAAAAAAAAAAC8BAABfcmVscy8ucmVsc1BLAQItABQABgAIAAAAIQDftLqnEwIA&#10;ACgEAAAOAAAAAAAAAAAAAAAAAC4CAABkcnMvZTJvRG9jLnhtbFBLAQItABQABgAIAAAAIQBzjisV&#10;2AAAAAQBAAAPAAAAAAAAAAAAAAAAAG0EAABkcnMvZG93bnJldi54bWxQSwUGAAAAAAQABADzAAAA&#10;cgUAAAAA&#10;"/>
          </w:pict>
        </mc:Fallback>
      </mc:AlternateContent>
    </w:r>
  </w:p>
  <w:p w:rsidR="0024609D" w:rsidRDefault="0024609D">
    <w:pPr>
      <w:pStyle w:val="Voettekst"/>
      <w:jc w:val="right"/>
    </w:pPr>
    <w:r>
      <w:t xml:space="preserve">Pagina </w:t>
    </w:r>
    <w:r w:rsidR="00AF70E7">
      <w:fldChar w:fldCharType="begin"/>
    </w:r>
    <w:r w:rsidR="00AF70E7">
      <w:instrText xml:space="preserve"> PAGE </w:instrText>
    </w:r>
    <w:r w:rsidR="00AF70E7">
      <w:fldChar w:fldCharType="separate"/>
    </w:r>
    <w:r w:rsidR="004818E3">
      <w:rPr>
        <w:noProof/>
      </w:rPr>
      <w:t>1</w:t>
    </w:r>
    <w:r w:rsidR="00AF70E7">
      <w:rPr>
        <w:noProof/>
      </w:rPr>
      <w:fldChar w:fldCharType="end"/>
    </w:r>
    <w:r>
      <w:t xml:space="preserve"> van </w:t>
    </w:r>
    <w:r w:rsidR="004818E3">
      <w:fldChar w:fldCharType="begin"/>
    </w:r>
    <w:r w:rsidR="004818E3">
      <w:instrText xml:space="preserve"> NUMPAGES </w:instrText>
    </w:r>
    <w:r w:rsidR="004818E3">
      <w:fldChar w:fldCharType="separate"/>
    </w:r>
    <w:r w:rsidR="004818E3">
      <w:rPr>
        <w:noProof/>
      </w:rPr>
      <w:t>3</w:t>
    </w:r>
    <w:r w:rsidR="004818E3">
      <w:rPr>
        <w:noProof/>
      </w:rPr>
      <w:fldChar w:fldCharType="end"/>
    </w:r>
  </w:p>
  <w:p w:rsidR="0024609D" w:rsidRDefault="0024609D">
    <w:pPr>
      <w:pStyle w:val="Voettekst"/>
      <w:jc w:val="right"/>
    </w:pPr>
  </w:p>
  <w:p w:rsidR="0024609D" w:rsidRDefault="0024609D">
    <w:pPr>
      <w:pStyle w:val="Voettekst"/>
      <w:jc w:val="right"/>
      <w:rPr>
        <w:color w:val="5C0169"/>
        <w:sz w:val="17"/>
        <w:szCs w:val="17"/>
      </w:rPr>
    </w:pPr>
  </w:p>
  <w:p w:rsidR="0024609D" w:rsidRDefault="0024609D">
    <w:pPr>
      <w:pStyle w:val="Voettekst"/>
      <w:jc w:val="right"/>
      <w:rPr>
        <w:i/>
        <w:color w:val="C2007F"/>
        <w:szCs w:val="22"/>
      </w:rPr>
    </w:pPr>
  </w:p>
  <w:p w:rsidR="0024609D" w:rsidRDefault="0024609D">
    <w:pPr>
      <w:pStyle w:val="Voet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056" w:rsidRDefault="00B57056">
      <w:r>
        <w:separator/>
      </w:r>
    </w:p>
  </w:footnote>
  <w:footnote w:type="continuationSeparator" w:id="0">
    <w:p w:rsidR="00B57056" w:rsidRDefault="00B57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F5ADB2E"/>
    <w:lvl w:ilvl="0">
      <w:start w:val="1"/>
      <w:numFmt w:val="bullet"/>
      <w:pStyle w:val="Lijstopsomteken3"/>
      <w:lvlText w:val="−"/>
      <w:lvlJc w:val="left"/>
      <w:pPr>
        <w:tabs>
          <w:tab w:val="num" w:pos="926"/>
        </w:tabs>
        <w:ind w:left="926" w:hanging="360"/>
      </w:pPr>
      <w:rPr>
        <w:rFonts w:hint="default"/>
      </w:rPr>
    </w:lvl>
  </w:abstractNum>
  <w:abstractNum w:abstractNumId="1" w15:restartNumberingAfterBreak="0">
    <w:nsid w:val="FFFFFF83"/>
    <w:multiLevelType w:val="singleLevel"/>
    <w:tmpl w:val="82B6E1F0"/>
    <w:lvl w:ilvl="0">
      <w:start w:val="1"/>
      <w:numFmt w:val="bullet"/>
      <w:pStyle w:val="Lijstopsomteken2"/>
      <w:lvlText w:val="▪"/>
      <w:lvlJc w:val="left"/>
      <w:pPr>
        <w:tabs>
          <w:tab w:val="num" w:pos="643"/>
        </w:tabs>
        <w:ind w:left="643" w:hanging="360"/>
      </w:pPr>
      <w:rPr>
        <w:rFonts w:hint="default"/>
      </w:rPr>
    </w:lvl>
  </w:abstractNum>
  <w:abstractNum w:abstractNumId="2" w15:restartNumberingAfterBreak="0">
    <w:nsid w:val="FFFFFF89"/>
    <w:multiLevelType w:val="singleLevel"/>
    <w:tmpl w:val="5A526950"/>
    <w:lvl w:ilvl="0">
      <w:start w:val="1"/>
      <w:numFmt w:val="bullet"/>
      <w:pStyle w:val="Lijstopsomteken"/>
      <w:lvlText w:val=""/>
      <w:lvlJc w:val="left"/>
      <w:pPr>
        <w:tabs>
          <w:tab w:val="num" w:pos="360"/>
        </w:tabs>
        <w:ind w:left="360" w:hanging="360"/>
      </w:pPr>
      <w:rPr>
        <w:rFonts w:ascii="Symbol" w:hAnsi="Symbol" w:hint="default"/>
      </w:rPr>
    </w:lvl>
  </w:abstractNum>
  <w:abstractNum w:abstractNumId="3" w15:restartNumberingAfterBreak="0">
    <w:nsid w:val="09286234"/>
    <w:multiLevelType w:val="multilevel"/>
    <w:tmpl w:val="A48AC1E0"/>
    <w:lvl w:ilvl="0">
      <w:start w:val="1"/>
      <w:numFmt w:val="decimal"/>
      <w:lvlRestart w:val="0"/>
      <w:pStyle w:val="InspringNummering"/>
      <w:lvlText w:val="%1."/>
      <w:lvlJc w:val="left"/>
      <w:pPr>
        <w:tabs>
          <w:tab w:val="num" w:pos="340"/>
        </w:tabs>
        <w:ind w:left="340" w:hanging="340"/>
      </w:pPr>
      <w:rPr>
        <w:rFonts w:hint="default"/>
      </w:rPr>
    </w:lvl>
    <w:lvl w:ilvl="1">
      <w:start w:val="35"/>
      <w:numFmt w:val="bullet"/>
      <w:lvlText w:val=""/>
      <w:lvlJc w:val="left"/>
      <w:pPr>
        <w:tabs>
          <w:tab w:val="num" w:pos="680"/>
        </w:tabs>
        <w:ind w:left="680" w:hanging="323"/>
      </w:pPr>
      <w:rPr>
        <w:rFonts w:ascii="Symbol" w:hAnsi="Symbol" w:hint="default"/>
      </w:rPr>
    </w:lvl>
    <w:lvl w:ilvl="2">
      <w:start w:val="1"/>
      <w:numFmt w:val="bullet"/>
      <w:lvlText w:val="▪"/>
      <w:lvlJc w:val="left"/>
      <w:pPr>
        <w:tabs>
          <w:tab w:val="num" w:pos="1020"/>
        </w:tabs>
        <w:ind w:left="1020" w:hanging="340"/>
      </w:pPr>
      <w:rPr>
        <w:rFonts w:ascii="Verdana" w:hAnsi="Verdana" w:hint="default"/>
      </w:rPr>
    </w:lvl>
    <w:lvl w:ilvl="3">
      <w:start w:val="1"/>
      <w:numFmt w:val="bullet"/>
      <w:lvlText w:val="▫"/>
      <w:lvlJc w:val="left"/>
      <w:pPr>
        <w:tabs>
          <w:tab w:val="num" w:pos="1361"/>
        </w:tabs>
        <w:ind w:left="1361" w:hanging="341"/>
      </w:pPr>
      <w:rPr>
        <w:rFonts w:ascii="Verdana" w:hAnsi="Verdana" w:hint="default"/>
      </w:rPr>
    </w:lvl>
    <w:lvl w:ilvl="4">
      <w:start w:val="1"/>
      <w:numFmt w:val="decimal"/>
      <w:lvlText w:val="%1.%2.%3.%4.%5"/>
      <w:lvlJc w:val="left"/>
      <w:pPr>
        <w:tabs>
          <w:tab w:val="num" w:pos="15239"/>
        </w:tabs>
        <w:ind w:left="15239" w:hanging="1083"/>
      </w:pPr>
      <w:rPr>
        <w:rFonts w:hint="default"/>
      </w:rPr>
    </w:lvl>
    <w:lvl w:ilvl="5">
      <w:start w:val="1"/>
      <w:numFmt w:val="decimal"/>
      <w:lvlText w:val="%1.%2.%3.%4.%5.%6"/>
      <w:lvlJc w:val="left"/>
      <w:pPr>
        <w:tabs>
          <w:tab w:val="num" w:pos="18777"/>
        </w:tabs>
        <w:ind w:left="18777" w:hanging="1077"/>
      </w:pPr>
      <w:rPr>
        <w:rFonts w:hint="default"/>
      </w:rPr>
    </w:lvl>
    <w:lvl w:ilvl="6">
      <w:start w:val="1"/>
      <w:numFmt w:val="decimal"/>
      <w:lvlText w:val="%1.%2.%3.%4.%5.%6.%7"/>
      <w:lvlJc w:val="left"/>
      <w:pPr>
        <w:tabs>
          <w:tab w:val="num" w:pos="22671"/>
        </w:tabs>
        <w:ind w:left="22671" w:hanging="1440"/>
      </w:pPr>
      <w:rPr>
        <w:rFonts w:hint="default"/>
      </w:rPr>
    </w:lvl>
    <w:lvl w:ilvl="7">
      <w:start w:val="1"/>
      <w:numFmt w:val="decimal"/>
      <w:lvlText w:val="%1.%2.%3.%4.%5.%6.%7.%8"/>
      <w:lvlJc w:val="left"/>
      <w:pPr>
        <w:tabs>
          <w:tab w:val="num" w:pos="26209"/>
        </w:tabs>
        <w:ind w:left="26209" w:hanging="1440"/>
      </w:pPr>
      <w:rPr>
        <w:rFonts w:hint="default"/>
      </w:rPr>
    </w:lvl>
    <w:lvl w:ilvl="8">
      <w:start w:val="1"/>
      <w:numFmt w:val="decimal"/>
      <w:lvlText w:val="%1.%2.%3.%4.%5.%6.%7.%8.%9"/>
      <w:lvlJc w:val="left"/>
      <w:pPr>
        <w:tabs>
          <w:tab w:val="num" w:pos="30110"/>
        </w:tabs>
        <w:ind w:left="30110" w:hanging="1798"/>
      </w:pPr>
      <w:rPr>
        <w:rFonts w:hint="default"/>
      </w:rPr>
    </w:lvl>
  </w:abstractNum>
  <w:abstractNum w:abstractNumId="4" w15:restartNumberingAfterBreak="0">
    <w:nsid w:val="18E11DE6"/>
    <w:multiLevelType w:val="hybridMultilevel"/>
    <w:tmpl w:val="561CF79E"/>
    <w:lvl w:ilvl="0" w:tplc="F3E66266">
      <w:start w:val="1"/>
      <w:numFmt w:val="bullet"/>
      <w:pStyle w:val="Opsomteken1"/>
      <w:lvlText w:val=""/>
      <w:lvlJc w:val="left"/>
      <w:pPr>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505BC"/>
    <w:multiLevelType w:val="hybridMultilevel"/>
    <w:tmpl w:val="6960E2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DF31A7"/>
    <w:multiLevelType w:val="hybridMultilevel"/>
    <w:tmpl w:val="8DD00A66"/>
    <w:lvl w:ilvl="0" w:tplc="E794B9AC">
      <w:start w:val="1"/>
      <w:numFmt w:val="bullet"/>
      <w:pStyle w:val="Inspringopsomteken2"/>
      <w:lvlText w:val=""/>
      <w:lvlJc w:val="left"/>
      <w:pPr>
        <w:ind w:left="104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B3EE3"/>
    <w:multiLevelType w:val="multilevel"/>
    <w:tmpl w:val="2D94CA88"/>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357"/>
        </w:tabs>
        <w:ind w:left="714" w:hanging="714"/>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3703F02"/>
    <w:multiLevelType w:val="hybridMultilevel"/>
    <w:tmpl w:val="D99A8A9A"/>
    <w:lvl w:ilvl="0" w:tplc="0F7E903C">
      <w:start w:val="204"/>
      <w:numFmt w:val="decimal"/>
      <w:lvlText w:val="(%1"/>
      <w:lvlJc w:val="left"/>
      <w:pPr>
        <w:ind w:left="810" w:hanging="45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97E7E85"/>
    <w:multiLevelType w:val="hybridMultilevel"/>
    <w:tmpl w:val="237CC848"/>
    <w:lvl w:ilvl="0" w:tplc="BC48B632">
      <w:start w:val="1"/>
      <w:numFmt w:val="bullet"/>
      <w:pStyle w:val="Opsomteken3"/>
      <w:lvlText w:val=""/>
      <w:lvlJc w:val="left"/>
      <w:pPr>
        <w:ind w:left="104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BB6CC6"/>
    <w:multiLevelType w:val="hybridMultilevel"/>
    <w:tmpl w:val="517432DC"/>
    <w:lvl w:ilvl="0" w:tplc="AEC2F8CC">
      <w:start w:val="20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2B4C25"/>
    <w:multiLevelType w:val="hybridMultilevel"/>
    <w:tmpl w:val="B20868CA"/>
    <w:lvl w:ilvl="0" w:tplc="43021C6C">
      <w:start w:val="1"/>
      <w:numFmt w:val="bullet"/>
      <w:pStyle w:val="Inspringopsomteken3"/>
      <w:lvlText w:val=""/>
      <w:lvlJc w:val="left"/>
      <w:pPr>
        <w:ind w:left="1381"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3179FA"/>
    <w:multiLevelType w:val="hybridMultilevel"/>
    <w:tmpl w:val="17CE85B2"/>
    <w:lvl w:ilvl="0" w:tplc="DE5607E4">
      <w:start w:val="1"/>
      <w:numFmt w:val="bullet"/>
      <w:pStyle w:val="Inspringopsomteken1"/>
      <w:lvlText w:val=""/>
      <w:lvlJc w:val="left"/>
      <w:pPr>
        <w:ind w:left="70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655277"/>
    <w:multiLevelType w:val="hybridMultilevel"/>
    <w:tmpl w:val="48BCCA72"/>
    <w:lvl w:ilvl="0" w:tplc="52FE6FA4">
      <w:start w:val="1"/>
      <w:numFmt w:val="bullet"/>
      <w:pStyle w:val="Opsomteken2"/>
      <w:lvlText w:val=""/>
      <w:lvlJc w:val="left"/>
      <w:pPr>
        <w:ind w:left="70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3"/>
  </w:num>
  <w:num w:numId="23">
    <w:abstractNumId w:val="12"/>
  </w:num>
  <w:num w:numId="24">
    <w:abstractNumId w:val="6"/>
  </w:num>
  <w:num w:numId="25">
    <w:abstractNumId w:val="11"/>
  </w:num>
  <w:num w:numId="26">
    <w:abstractNumId w:val="7"/>
  </w:num>
  <w:num w:numId="27">
    <w:abstractNumId w:val="7"/>
  </w:num>
  <w:num w:numId="28">
    <w:abstractNumId w:val="7"/>
  </w:num>
  <w:num w:numId="29">
    <w:abstractNumId w:val="4"/>
  </w:num>
  <w:num w:numId="30">
    <w:abstractNumId w:val="13"/>
  </w:num>
  <w:num w:numId="31">
    <w:abstractNumId w:val="9"/>
  </w:num>
  <w:num w:numId="32">
    <w:abstractNumId w:val="3"/>
  </w:num>
  <w:num w:numId="33">
    <w:abstractNumId w:val="5"/>
  </w:num>
  <w:num w:numId="34">
    <w:abstractNumId w:val="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56"/>
    <w:rsid w:val="00106937"/>
    <w:rsid w:val="00154212"/>
    <w:rsid w:val="00182B06"/>
    <w:rsid w:val="001842E6"/>
    <w:rsid w:val="0024609D"/>
    <w:rsid w:val="00273383"/>
    <w:rsid w:val="002B7189"/>
    <w:rsid w:val="002F5C5E"/>
    <w:rsid w:val="003F5A0F"/>
    <w:rsid w:val="004818E3"/>
    <w:rsid w:val="004D15F6"/>
    <w:rsid w:val="004E7043"/>
    <w:rsid w:val="004F5305"/>
    <w:rsid w:val="00516357"/>
    <w:rsid w:val="00660BB3"/>
    <w:rsid w:val="006656E4"/>
    <w:rsid w:val="006B2412"/>
    <w:rsid w:val="007660D9"/>
    <w:rsid w:val="007A0F21"/>
    <w:rsid w:val="00806537"/>
    <w:rsid w:val="008C18C9"/>
    <w:rsid w:val="008D4DCF"/>
    <w:rsid w:val="00970BF7"/>
    <w:rsid w:val="00A91D46"/>
    <w:rsid w:val="00A96B38"/>
    <w:rsid w:val="00AE61BD"/>
    <w:rsid w:val="00AF70E7"/>
    <w:rsid w:val="00B03354"/>
    <w:rsid w:val="00B57056"/>
    <w:rsid w:val="00BB10FE"/>
    <w:rsid w:val="00BB5313"/>
    <w:rsid w:val="00BF25AA"/>
    <w:rsid w:val="00BF3DAF"/>
    <w:rsid w:val="00C30992"/>
    <w:rsid w:val="00C93D20"/>
    <w:rsid w:val="00D05F1F"/>
    <w:rsid w:val="00DE6D50"/>
    <w:rsid w:val="00F03597"/>
    <w:rsid w:val="00FA19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D5D5401-1CB5-4B9A-A7DB-D4F1E67E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6937"/>
    <w:rPr>
      <w:rFonts w:ascii="Verdana" w:hAnsi="Verdana"/>
      <w:szCs w:val="24"/>
    </w:rPr>
  </w:style>
  <w:style w:type="paragraph" w:styleId="Kop1">
    <w:name w:val="heading 1"/>
    <w:basedOn w:val="Standaard"/>
    <w:next w:val="Standaard"/>
    <w:qFormat/>
    <w:rsid w:val="00106937"/>
    <w:pPr>
      <w:keepNext/>
      <w:numPr>
        <w:numId w:val="28"/>
      </w:numPr>
      <w:outlineLvl w:val="0"/>
    </w:pPr>
    <w:rPr>
      <w:rFonts w:cs="Arial"/>
      <w:b/>
      <w:bCs/>
      <w:kern w:val="32"/>
      <w:sz w:val="28"/>
      <w:szCs w:val="32"/>
    </w:rPr>
  </w:style>
  <w:style w:type="paragraph" w:styleId="Kop2">
    <w:name w:val="heading 2"/>
    <w:basedOn w:val="Standaard"/>
    <w:next w:val="Standaard"/>
    <w:qFormat/>
    <w:rsid w:val="00106937"/>
    <w:pPr>
      <w:keepNext/>
      <w:numPr>
        <w:ilvl w:val="1"/>
        <w:numId w:val="28"/>
      </w:numPr>
      <w:spacing w:after="120"/>
      <w:outlineLvl w:val="1"/>
    </w:pPr>
    <w:rPr>
      <w:rFonts w:cs="Arial"/>
      <w:b/>
      <w:bCs/>
      <w:iCs/>
      <w:sz w:val="24"/>
      <w:szCs w:val="28"/>
    </w:rPr>
  </w:style>
  <w:style w:type="paragraph" w:styleId="Kop3">
    <w:name w:val="heading 3"/>
    <w:basedOn w:val="Standaard"/>
    <w:next w:val="Standaard"/>
    <w:autoRedefine/>
    <w:qFormat/>
    <w:rsid w:val="00106937"/>
    <w:pPr>
      <w:keepNext/>
      <w:numPr>
        <w:ilvl w:val="2"/>
        <w:numId w:val="28"/>
      </w:numPr>
      <w:spacing w:after="60"/>
      <w:outlineLvl w:val="2"/>
    </w:pPr>
    <w:rPr>
      <w:rFonts w:cs="Arial"/>
      <w:b/>
      <w:bCs/>
      <w:szCs w:val="26"/>
    </w:rPr>
  </w:style>
  <w:style w:type="paragraph" w:styleId="Kop4">
    <w:name w:val="heading 4"/>
    <w:basedOn w:val="Standaard"/>
    <w:next w:val="Standaard"/>
    <w:autoRedefine/>
    <w:qFormat/>
    <w:rsid w:val="007A0F21"/>
    <w:pPr>
      <w:keepNext/>
      <w:outlineLvl w:val="3"/>
    </w:pPr>
    <w:rPr>
      <w:b/>
      <w:bCs/>
    </w:rPr>
  </w:style>
  <w:style w:type="paragraph" w:styleId="Kop5">
    <w:name w:val="heading 5"/>
    <w:basedOn w:val="Standaard"/>
    <w:next w:val="Standaard"/>
    <w:autoRedefine/>
    <w:qFormat/>
    <w:rsid w:val="007A0F21"/>
    <w:pPr>
      <w:keepNext/>
      <w:outlineLvl w:val="4"/>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paragraphstyle">
    <w:name w:val="[No paragraph style]"/>
    <w:semiHidden/>
    <w:rsid w:val="007A0F21"/>
    <w:pPr>
      <w:widowControl w:val="0"/>
      <w:autoSpaceDE w:val="0"/>
      <w:autoSpaceDN w:val="0"/>
      <w:adjustRightInd w:val="0"/>
      <w:spacing w:line="288" w:lineRule="auto"/>
      <w:textAlignment w:val="center"/>
    </w:pPr>
    <w:rPr>
      <w:rFonts w:ascii="Verdana" w:hAnsi="Verdana"/>
      <w:color w:val="000000"/>
      <w:sz w:val="17"/>
      <w:szCs w:val="24"/>
      <w:lang w:val="en-US" w:eastAsia="en-US"/>
    </w:rPr>
  </w:style>
  <w:style w:type="character" w:styleId="Eindnootmarkering">
    <w:name w:val="endnote reference"/>
    <w:basedOn w:val="Standaardalinea-lettertype"/>
    <w:semiHidden/>
    <w:rsid w:val="007A0F21"/>
    <w:rPr>
      <w:rFonts w:ascii="Verdana" w:hAnsi="Verdana"/>
      <w:sz w:val="16"/>
      <w:vertAlign w:val="superscript"/>
    </w:rPr>
  </w:style>
  <w:style w:type="paragraph" w:styleId="Eindnoottekst">
    <w:name w:val="endnote text"/>
    <w:basedOn w:val="Standaard"/>
    <w:semiHidden/>
    <w:rsid w:val="007A0F21"/>
    <w:rPr>
      <w:szCs w:val="20"/>
    </w:rPr>
  </w:style>
  <w:style w:type="paragraph" w:styleId="Voettekst">
    <w:name w:val="footer"/>
    <w:basedOn w:val="Standaard"/>
    <w:autoRedefine/>
    <w:semiHidden/>
    <w:rsid w:val="00106937"/>
    <w:pPr>
      <w:tabs>
        <w:tab w:val="center" w:pos="4536"/>
        <w:tab w:val="right" w:pos="9072"/>
      </w:tabs>
    </w:pPr>
    <w:rPr>
      <w:sz w:val="16"/>
    </w:rPr>
  </w:style>
  <w:style w:type="paragraph" w:styleId="Voetnoottekst">
    <w:name w:val="footnote text"/>
    <w:basedOn w:val="Standaard"/>
    <w:semiHidden/>
    <w:rsid w:val="007A0F21"/>
    <w:rPr>
      <w:sz w:val="16"/>
    </w:rPr>
  </w:style>
  <w:style w:type="paragraph" w:styleId="Koptekst">
    <w:name w:val="header"/>
    <w:basedOn w:val="Standaard"/>
    <w:semiHidden/>
    <w:rsid w:val="007A0F21"/>
    <w:pPr>
      <w:tabs>
        <w:tab w:val="center" w:pos="4536"/>
        <w:tab w:val="right" w:pos="9072"/>
      </w:tabs>
    </w:pPr>
    <w:rPr>
      <w:szCs w:val="20"/>
    </w:rPr>
  </w:style>
  <w:style w:type="paragraph" w:styleId="Lijstopsomteken">
    <w:name w:val="List Bullet"/>
    <w:basedOn w:val="Standaard"/>
    <w:semiHidden/>
    <w:rsid w:val="007A0F21"/>
    <w:pPr>
      <w:numPr>
        <w:numId w:val="19"/>
      </w:numPr>
    </w:pPr>
    <w:rPr>
      <w:szCs w:val="20"/>
    </w:rPr>
  </w:style>
  <w:style w:type="paragraph" w:styleId="Lijstopsomteken2">
    <w:name w:val="List Bullet 2"/>
    <w:basedOn w:val="Standaard"/>
    <w:semiHidden/>
    <w:rsid w:val="007A0F21"/>
    <w:pPr>
      <w:numPr>
        <w:numId w:val="20"/>
      </w:numPr>
    </w:pPr>
    <w:rPr>
      <w:szCs w:val="20"/>
    </w:rPr>
  </w:style>
  <w:style w:type="paragraph" w:styleId="Lijstopsomteken3">
    <w:name w:val="List Bullet 3"/>
    <w:basedOn w:val="Standaard"/>
    <w:semiHidden/>
    <w:rsid w:val="007A0F21"/>
    <w:pPr>
      <w:numPr>
        <w:numId w:val="21"/>
      </w:numPr>
    </w:pPr>
    <w:rPr>
      <w:szCs w:val="20"/>
    </w:rPr>
  </w:style>
  <w:style w:type="paragraph" w:styleId="Inhopg1">
    <w:name w:val="toc 1"/>
    <w:basedOn w:val="Standaard"/>
    <w:next w:val="Standaard"/>
    <w:autoRedefine/>
    <w:semiHidden/>
    <w:rsid w:val="00106937"/>
    <w:pPr>
      <w:tabs>
        <w:tab w:val="left" w:pos="397"/>
        <w:tab w:val="right" w:leader="dot" w:pos="8681"/>
      </w:tabs>
      <w:spacing w:before="60"/>
    </w:pPr>
    <w:rPr>
      <w:b/>
      <w:caps/>
    </w:rPr>
  </w:style>
  <w:style w:type="paragraph" w:styleId="Ballontekst">
    <w:name w:val="Balloon Text"/>
    <w:basedOn w:val="Standaard"/>
    <w:semiHidden/>
    <w:rsid w:val="007A0F21"/>
    <w:pPr>
      <w:ind w:left="1615" w:hanging="1615"/>
    </w:pPr>
    <w:rPr>
      <w:rFonts w:ascii="Tahoma" w:hAnsi="Tahoma" w:cs="Tahoma"/>
      <w:sz w:val="16"/>
      <w:szCs w:val="16"/>
    </w:rPr>
  </w:style>
  <w:style w:type="paragraph" w:styleId="Inhopg2">
    <w:name w:val="toc 2"/>
    <w:basedOn w:val="Standaard"/>
    <w:next w:val="Standaard"/>
    <w:autoRedefine/>
    <w:semiHidden/>
    <w:rsid w:val="00106937"/>
    <w:pPr>
      <w:tabs>
        <w:tab w:val="left" w:pos="1077"/>
        <w:tab w:val="right" w:leader="dot" w:pos="8681"/>
      </w:tabs>
      <w:ind w:left="397"/>
    </w:pPr>
  </w:style>
  <w:style w:type="paragraph" w:customStyle="1" w:styleId="tabel">
    <w:name w:val="tabel"/>
    <w:semiHidden/>
    <w:rsid w:val="007A0F21"/>
    <w:rPr>
      <w:rFonts w:ascii="Verdana" w:hAnsi="Verdana"/>
      <w:noProof/>
      <w:sz w:val="16"/>
    </w:rPr>
  </w:style>
  <w:style w:type="paragraph" w:styleId="Plattetekst">
    <w:name w:val="Body Text"/>
    <w:basedOn w:val="Standaard"/>
    <w:semiHidden/>
    <w:rsid w:val="007A0F21"/>
    <w:rPr>
      <w:i/>
      <w:iCs/>
    </w:rPr>
  </w:style>
  <w:style w:type="character" w:styleId="Voetnootmarkering">
    <w:name w:val="footnote reference"/>
    <w:basedOn w:val="Standaardalinea-lettertype"/>
    <w:semiHidden/>
    <w:rsid w:val="007A0F21"/>
    <w:rPr>
      <w:vertAlign w:val="superscript"/>
    </w:rPr>
  </w:style>
  <w:style w:type="paragraph" w:styleId="Inhopg3">
    <w:name w:val="toc 3"/>
    <w:basedOn w:val="Standaard"/>
    <w:next w:val="Standaard"/>
    <w:autoRedefine/>
    <w:semiHidden/>
    <w:rsid w:val="00106937"/>
    <w:pPr>
      <w:tabs>
        <w:tab w:val="left" w:pos="1077"/>
        <w:tab w:val="right" w:leader="dot" w:pos="8681"/>
      </w:tabs>
      <w:ind w:left="397"/>
    </w:pPr>
    <w:rPr>
      <w:noProof/>
    </w:rPr>
  </w:style>
  <w:style w:type="paragraph" w:customStyle="1" w:styleId="InspringNummering">
    <w:name w:val="Inspring Nummering"/>
    <w:basedOn w:val="Standaard"/>
    <w:rsid w:val="00BB5313"/>
    <w:pPr>
      <w:numPr>
        <w:numId w:val="32"/>
      </w:numPr>
    </w:pPr>
  </w:style>
  <w:style w:type="paragraph" w:customStyle="1" w:styleId="Inspringopsomteken1">
    <w:name w:val="Inspring opsom.teken 1"/>
    <w:basedOn w:val="Standaard"/>
    <w:rsid w:val="00AF70E7"/>
    <w:pPr>
      <w:numPr>
        <w:numId w:val="23"/>
      </w:numPr>
    </w:pPr>
  </w:style>
  <w:style w:type="paragraph" w:customStyle="1" w:styleId="Inspringopsomteken2">
    <w:name w:val="Inspring opsom.teken 2"/>
    <w:basedOn w:val="Standaard"/>
    <w:rsid w:val="00AF70E7"/>
    <w:pPr>
      <w:numPr>
        <w:numId w:val="24"/>
      </w:numPr>
    </w:pPr>
  </w:style>
  <w:style w:type="paragraph" w:customStyle="1" w:styleId="Inspringopsomteken3">
    <w:name w:val="Inspring opsom.teken 3"/>
    <w:basedOn w:val="Standaard"/>
    <w:rsid w:val="00AF70E7"/>
    <w:pPr>
      <w:numPr>
        <w:numId w:val="25"/>
      </w:numPr>
    </w:pPr>
  </w:style>
  <w:style w:type="paragraph" w:customStyle="1" w:styleId="Opsomteken1">
    <w:name w:val="Opsom teken 1"/>
    <w:basedOn w:val="Standaard"/>
    <w:rsid w:val="00AF70E7"/>
    <w:pPr>
      <w:numPr>
        <w:numId w:val="29"/>
      </w:numPr>
    </w:pPr>
  </w:style>
  <w:style w:type="paragraph" w:customStyle="1" w:styleId="Opsomteken2">
    <w:name w:val="Opsom teken 2"/>
    <w:basedOn w:val="Standaard"/>
    <w:rsid w:val="00AF70E7"/>
    <w:pPr>
      <w:numPr>
        <w:numId w:val="30"/>
      </w:numPr>
    </w:pPr>
  </w:style>
  <w:style w:type="paragraph" w:customStyle="1" w:styleId="Opsomteken3">
    <w:name w:val="Opsom teken 3"/>
    <w:basedOn w:val="Standaard"/>
    <w:rsid w:val="00AF70E7"/>
    <w:pPr>
      <w:numPr>
        <w:numId w:val="31"/>
      </w:numPr>
    </w:pPr>
  </w:style>
  <w:style w:type="paragraph" w:styleId="Lijstalinea">
    <w:name w:val="List Paragraph"/>
    <w:basedOn w:val="Standaard"/>
    <w:uiPriority w:val="34"/>
    <w:qFormat/>
    <w:rsid w:val="004E7043"/>
    <w:pPr>
      <w:ind w:left="720"/>
      <w:contextualSpacing/>
    </w:pPr>
  </w:style>
  <w:style w:type="paragraph" w:styleId="Geenafstand">
    <w:name w:val="No Spacing"/>
    <w:link w:val="GeenafstandChar"/>
    <w:uiPriority w:val="1"/>
    <w:qFormat/>
    <w:rsid w:val="00FA193E"/>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FA193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lot.local\Shares\Data\Algemeen\Sjablonen\Basis.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werkblad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200"/>
              <a:t>Waarvoor</a:t>
            </a:r>
            <a:r>
              <a:rPr lang="nl-NL" sz="1200" baseline="0"/>
              <a:t> heeft u aan moeten tonen dat u mantelzorger bent?</a:t>
            </a:r>
            <a:endParaRPr lang="nl-NL"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stacked"/>
        <c:varyColors val="0"/>
        <c:ser>
          <c:idx val="0"/>
          <c:order val="0"/>
          <c:tx>
            <c:strRef>
              <c:f>Blad1!$B$1</c:f>
              <c:strCache>
                <c:ptCount val="1"/>
                <c:pt idx="0">
                  <c:v>Reeks 1</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Blad1!$A$2:$A$10</c:f>
              <c:strCache>
                <c:ptCount val="9"/>
                <c:pt idx="0">
                  <c:v>waardering gemeente</c:v>
                </c:pt>
                <c:pt idx="1">
                  <c:v>PGB</c:v>
                </c:pt>
                <c:pt idx="2">
                  <c:v>zorgverlof van arbeid</c:v>
                </c:pt>
                <c:pt idx="3">
                  <c:v>tijdelijke ontheffing sollicitatieplicht</c:v>
                </c:pt>
                <c:pt idx="4">
                  <c:v>respijtzorg</c:v>
                </c:pt>
                <c:pt idx="5">
                  <c:v>ontheffing tegenprestatie bijstand</c:v>
                </c:pt>
                <c:pt idx="6">
                  <c:v>urgentieverklaring huurwoning</c:v>
                </c:pt>
                <c:pt idx="7">
                  <c:v>toestemming mantelzorgwoning</c:v>
                </c:pt>
                <c:pt idx="8">
                  <c:v>Overig</c:v>
                </c:pt>
              </c:strCache>
            </c:strRef>
          </c:cat>
          <c:val>
            <c:numRef>
              <c:f>Blad1!$B$2:$B$10</c:f>
              <c:numCache>
                <c:formatCode>General</c:formatCode>
                <c:ptCount val="9"/>
                <c:pt idx="0">
                  <c:v>132</c:v>
                </c:pt>
                <c:pt idx="1">
                  <c:v>43</c:v>
                </c:pt>
                <c:pt idx="2">
                  <c:v>28</c:v>
                </c:pt>
                <c:pt idx="3">
                  <c:v>25</c:v>
                </c:pt>
                <c:pt idx="4">
                  <c:v>18</c:v>
                </c:pt>
                <c:pt idx="5">
                  <c:v>11</c:v>
                </c:pt>
                <c:pt idx="6">
                  <c:v>7</c:v>
                </c:pt>
                <c:pt idx="7">
                  <c:v>5</c:v>
                </c:pt>
                <c:pt idx="8">
                  <c:v>48</c:v>
                </c:pt>
              </c:numCache>
            </c:numRef>
          </c:val>
        </c:ser>
        <c:dLbls>
          <c:dLblPos val="ctr"/>
          <c:showLegendKey val="0"/>
          <c:showVal val="1"/>
          <c:showCatName val="0"/>
          <c:showSerName val="0"/>
          <c:showPercent val="0"/>
          <c:showBubbleSize val="0"/>
        </c:dLbls>
        <c:gapWidth val="150"/>
        <c:overlap val="100"/>
        <c:axId val="446181504"/>
        <c:axId val="446181896"/>
        <c:extLst>
          <c:ext xmlns:c15="http://schemas.microsoft.com/office/drawing/2012/chart" uri="{02D57815-91ED-43cb-92C2-25804820EDAC}">
            <c15:filteredBarSeries>
              <c15:ser>
                <c:idx val="1"/>
                <c:order val="1"/>
                <c:tx>
                  <c:strRef>
                    <c:extLst>
                      <c:ext uri="{02D57815-91ED-43cb-92C2-25804820EDAC}">
                        <c15:formulaRef>
                          <c15:sqref>Blad1!$C$1</c15:sqref>
                        </c15:formulaRef>
                      </c:ext>
                    </c:extLst>
                    <c:strCache>
                      <c:ptCount val="1"/>
                      <c:pt idx="0">
                        <c:v>Kolom1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Blad1!$A$2:$A$10</c15:sqref>
                        </c15:formulaRef>
                      </c:ext>
                    </c:extLst>
                    <c:strCache>
                      <c:ptCount val="9"/>
                      <c:pt idx="0">
                        <c:v>waardering gemeente</c:v>
                      </c:pt>
                      <c:pt idx="1">
                        <c:v>PGB</c:v>
                      </c:pt>
                      <c:pt idx="2">
                        <c:v>zorgverlof van arbeid</c:v>
                      </c:pt>
                      <c:pt idx="3">
                        <c:v>tijdelijke ontheffing sollicitatieplicht</c:v>
                      </c:pt>
                      <c:pt idx="4">
                        <c:v>respijtzorg</c:v>
                      </c:pt>
                      <c:pt idx="5">
                        <c:v>ontheffing tegenprestatie bijstand</c:v>
                      </c:pt>
                      <c:pt idx="6">
                        <c:v>urgentieverklaring huurwoning</c:v>
                      </c:pt>
                      <c:pt idx="7">
                        <c:v>toestemming mantelzorgwoning</c:v>
                      </c:pt>
                      <c:pt idx="8">
                        <c:v>Overig</c:v>
                      </c:pt>
                    </c:strCache>
                  </c:strRef>
                </c:cat>
                <c:val>
                  <c:numRef>
                    <c:extLst>
                      <c:ext uri="{02D57815-91ED-43cb-92C2-25804820EDAC}">
                        <c15:formulaRef>
                          <c15:sqref>Blad1!$C$2:$C$10</c15:sqref>
                        </c15:formulaRef>
                      </c:ext>
                    </c:extLst>
                    <c:numCache>
                      <c:formatCode>General</c:formatCode>
                      <c:ptCount val="9"/>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Blad1!$D$1</c15:sqref>
                        </c15:formulaRef>
                      </c:ext>
                    </c:extLst>
                    <c:strCache>
                      <c:ptCount val="1"/>
                      <c:pt idx="0">
                        <c:v>Kolom2</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Blad1!$A$2:$A$10</c15:sqref>
                        </c15:formulaRef>
                      </c:ext>
                    </c:extLst>
                    <c:strCache>
                      <c:ptCount val="9"/>
                      <c:pt idx="0">
                        <c:v>waardering gemeente</c:v>
                      </c:pt>
                      <c:pt idx="1">
                        <c:v>PGB</c:v>
                      </c:pt>
                      <c:pt idx="2">
                        <c:v>zorgverlof van arbeid</c:v>
                      </c:pt>
                      <c:pt idx="3">
                        <c:v>tijdelijke ontheffing sollicitatieplicht</c:v>
                      </c:pt>
                      <c:pt idx="4">
                        <c:v>respijtzorg</c:v>
                      </c:pt>
                      <c:pt idx="5">
                        <c:v>ontheffing tegenprestatie bijstand</c:v>
                      </c:pt>
                      <c:pt idx="6">
                        <c:v>urgentieverklaring huurwoning</c:v>
                      </c:pt>
                      <c:pt idx="7">
                        <c:v>toestemming mantelzorgwoning</c:v>
                      </c:pt>
                      <c:pt idx="8">
                        <c:v>Overig</c:v>
                      </c:pt>
                    </c:strCache>
                  </c:strRef>
                </c:cat>
                <c:val>
                  <c:numRef>
                    <c:extLst xmlns:c15="http://schemas.microsoft.com/office/drawing/2012/chart">
                      <c:ext xmlns:c15="http://schemas.microsoft.com/office/drawing/2012/chart" uri="{02D57815-91ED-43cb-92C2-25804820EDAC}">
                        <c15:formulaRef>
                          <c15:sqref>Blad1!$D$2:$D$10</c15:sqref>
                        </c15:formulaRef>
                      </c:ext>
                    </c:extLst>
                    <c:numCache>
                      <c:formatCode>General</c:formatCode>
                      <c:ptCount val="9"/>
                    </c:numCache>
                  </c:numRef>
                </c:val>
              </c15:ser>
            </c15:filteredBarSeries>
          </c:ext>
        </c:extLst>
      </c:barChart>
      <c:catAx>
        <c:axId val="44618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46181896"/>
        <c:crosses val="autoZero"/>
        <c:auto val="1"/>
        <c:lblAlgn val="ctr"/>
        <c:lblOffset val="100"/>
        <c:noMultiLvlLbl val="0"/>
      </c:catAx>
      <c:valAx>
        <c:axId val="446181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46181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Basis</Template>
  <TotalTime>0</TotalTime>
  <Pages>3</Pages>
  <Words>878</Words>
  <Characters>4655</Characters>
  <Application>Microsoft Office Word</Application>
  <DocSecurity>4</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Hanning</dc:creator>
  <cp:lastModifiedBy>Milou Willemsen</cp:lastModifiedBy>
  <cp:revision>2</cp:revision>
  <cp:lastPrinted>2006-01-19T11:04:00Z</cp:lastPrinted>
  <dcterms:created xsi:type="dcterms:W3CDTF">2016-03-16T13:24:00Z</dcterms:created>
  <dcterms:modified xsi:type="dcterms:W3CDTF">2016-03-16T13:24:00Z</dcterms:modified>
</cp:coreProperties>
</file>